
<file path=[Content_Types].xml><?xml version="1.0" encoding="utf-8"?>
<Types xmlns="http://schemas.openxmlformats.org/package/2006/content-types">
  <Default Extension="emf" ContentType="image/x-emf"/>
  <Default Extension="xls" ContentType="application/vnd.ms-excel"/>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3046F" w14:textId="77777777" w:rsidR="00A36CB1" w:rsidRPr="00A2447E" w:rsidRDefault="00A36CB1" w:rsidP="00A36CB1">
      <w:pPr>
        <w:pStyle w:val="Texto"/>
        <w:spacing w:after="0" w:line="240" w:lineRule="exact"/>
        <w:jc w:val="center"/>
        <w:rPr>
          <w:b/>
          <w:sz w:val="20"/>
        </w:rPr>
      </w:pPr>
      <w:bookmarkStart w:id="0" w:name="_GoBack"/>
      <w:bookmarkEnd w:id="0"/>
    </w:p>
    <w:p w14:paraId="5A2DC7C7" w14:textId="77777777" w:rsidR="00A36CB1" w:rsidRPr="00A2447E" w:rsidRDefault="00A36CB1" w:rsidP="00A36CB1">
      <w:pPr>
        <w:pStyle w:val="Texto"/>
        <w:spacing w:after="0" w:line="240" w:lineRule="exact"/>
        <w:jc w:val="center"/>
        <w:rPr>
          <w:b/>
          <w:sz w:val="20"/>
        </w:rPr>
      </w:pPr>
      <w:r w:rsidRPr="00A2447E">
        <w:rPr>
          <w:b/>
          <w:sz w:val="20"/>
        </w:rPr>
        <w:t>NOTAS A LOS ESTADOS FINANCIEROS</w:t>
      </w:r>
    </w:p>
    <w:p w14:paraId="2955F2A4" w14:textId="77777777" w:rsidR="00A36CB1" w:rsidRPr="00A2447E" w:rsidRDefault="00A36CB1" w:rsidP="00A36CB1">
      <w:pPr>
        <w:pStyle w:val="Texto"/>
        <w:spacing w:after="0" w:line="240" w:lineRule="exact"/>
        <w:jc w:val="center"/>
        <w:rPr>
          <w:b/>
          <w:sz w:val="20"/>
        </w:rPr>
      </w:pPr>
    </w:p>
    <w:p w14:paraId="0F81CF89" w14:textId="72B96777" w:rsidR="00A36CB1" w:rsidRPr="00A2447E" w:rsidRDefault="00A36CB1" w:rsidP="00A36CB1">
      <w:pPr>
        <w:pStyle w:val="Texto"/>
        <w:spacing w:after="0" w:line="240" w:lineRule="exact"/>
        <w:ind w:firstLine="0"/>
        <w:jc w:val="center"/>
        <w:rPr>
          <w:b/>
          <w:sz w:val="20"/>
          <w:lang w:val="es-MX"/>
        </w:rPr>
      </w:pPr>
      <w:r w:rsidRPr="00A2447E">
        <w:rPr>
          <w:b/>
          <w:sz w:val="20"/>
          <w:lang w:val="es-MX"/>
        </w:rPr>
        <w:t>A) NOTAS DE GESTIÓN ADMINISTRATIVA</w:t>
      </w:r>
    </w:p>
    <w:p w14:paraId="020373A5" w14:textId="77777777" w:rsidR="00A36CB1" w:rsidRPr="00A2447E" w:rsidRDefault="00A36CB1" w:rsidP="00A36CB1">
      <w:pPr>
        <w:pStyle w:val="Texto"/>
        <w:spacing w:after="0" w:line="240" w:lineRule="exact"/>
        <w:ind w:firstLine="0"/>
        <w:jc w:val="left"/>
        <w:rPr>
          <w:b/>
          <w:sz w:val="20"/>
          <w:lang w:val="es-MX"/>
        </w:rPr>
      </w:pPr>
    </w:p>
    <w:p w14:paraId="4887F6E6" w14:textId="3F82F723" w:rsidR="00A36CB1" w:rsidRPr="00A2447E" w:rsidRDefault="00A36CB1" w:rsidP="00A36CB1">
      <w:pPr>
        <w:pStyle w:val="Texto"/>
        <w:numPr>
          <w:ilvl w:val="0"/>
          <w:numId w:val="37"/>
        </w:numPr>
        <w:spacing w:after="0" w:line="240" w:lineRule="exact"/>
        <w:rPr>
          <w:b/>
          <w:sz w:val="20"/>
          <w:lang w:val="es-MX"/>
        </w:rPr>
      </w:pPr>
      <w:r w:rsidRPr="00A2447E">
        <w:rPr>
          <w:b/>
          <w:sz w:val="20"/>
          <w:lang w:val="es-MX"/>
        </w:rPr>
        <w:t>Autorización e Historia</w:t>
      </w:r>
    </w:p>
    <w:p w14:paraId="23179FA9" w14:textId="77777777" w:rsidR="00A36CB1" w:rsidRPr="00A2447E" w:rsidRDefault="00A36CB1" w:rsidP="00A36CB1">
      <w:pPr>
        <w:pStyle w:val="Texto"/>
        <w:spacing w:after="0" w:line="240" w:lineRule="exact"/>
        <w:ind w:left="284" w:firstLine="4"/>
        <w:rPr>
          <w:sz w:val="20"/>
        </w:rPr>
      </w:pPr>
      <w:r w:rsidRPr="00A2447E">
        <w:rPr>
          <w:sz w:val="20"/>
        </w:rPr>
        <w:t>Salud de Tlaxcala fue creada como un Organismo Público Descentralizado mediante Decreto publicado en el Periódico Oficial del Estado de Tlaxcala el 05 de noviembre de 1996, el cual fue derogado por la Ley de Salud del Estado de Tlaxcala de fecha 10 de noviembre del 2000 y que a la fecha se encuentra vigente.</w:t>
      </w:r>
    </w:p>
    <w:p w14:paraId="51AC4CF5" w14:textId="77777777" w:rsidR="00A36CB1" w:rsidRPr="00A2447E" w:rsidRDefault="00A36CB1" w:rsidP="00A36CB1">
      <w:pPr>
        <w:pStyle w:val="Texto"/>
        <w:spacing w:after="0" w:line="240" w:lineRule="exact"/>
        <w:ind w:left="284" w:firstLine="4"/>
        <w:rPr>
          <w:sz w:val="20"/>
        </w:rPr>
      </w:pPr>
    </w:p>
    <w:p w14:paraId="60458863" w14:textId="189D38BF" w:rsidR="00A36CB1" w:rsidRPr="00A2447E" w:rsidRDefault="00A36CB1" w:rsidP="00A36CB1">
      <w:pPr>
        <w:pStyle w:val="Texto"/>
        <w:numPr>
          <w:ilvl w:val="0"/>
          <w:numId w:val="37"/>
        </w:numPr>
        <w:spacing w:after="0" w:line="240" w:lineRule="exact"/>
        <w:rPr>
          <w:b/>
          <w:sz w:val="20"/>
          <w:lang w:val="es-MX"/>
        </w:rPr>
      </w:pPr>
      <w:r w:rsidRPr="00A2447E">
        <w:rPr>
          <w:b/>
          <w:sz w:val="20"/>
          <w:lang w:val="es-MX"/>
        </w:rPr>
        <w:t>Panorama Económico y Financiero</w:t>
      </w:r>
    </w:p>
    <w:p w14:paraId="668E394B" w14:textId="77777777" w:rsidR="00A36CB1" w:rsidRPr="00A2447E" w:rsidRDefault="00A36CB1" w:rsidP="00A36CB1">
      <w:pPr>
        <w:pStyle w:val="Texto"/>
        <w:spacing w:after="0" w:line="240" w:lineRule="exact"/>
        <w:ind w:left="284" w:firstLine="4"/>
        <w:rPr>
          <w:sz w:val="20"/>
        </w:rPr>
      </w:pPr>
      <w:r w:rsidRPr="00A2447E">
        <w:rPr>
          <w:sz w:val="20"/>
        </w:rPr>
        <w:t>Las condiciones Económico – Financieras con las que opera el O.P.D. Salud de Tlaxcala para el cumplimiento del objeto por el cual fue creado son adecuados, en virtud de que la principal fuente de financiamiento de los recursos destinados para su operación es de carácter federal, y de manera complementaria los recursos recaudados en el estado. Los recursos destinados a esta entidad se ejercen conforme se generan las necesidades inherentes a la entidad, aunado a la planeación del presupuesto que se tiene establecido en los distintos programas que integran la estructura de los servicios de salud y administrativos. Los recursos destinados a cada programa de salud están encaminados a las metas e indicadores establecidos a nivel central, situación que se puede corroborar al verificar el cumplimiento de estos; el impacto y destino de los recursos se ve reflejados en beneficio de la población Tlaxcalteca.</w:t>
      </w:r>
    </w:p>
    <w:p w14:paraId="5A112F04" w14:textId="77777777" w:rsidR="00A36CB1" w:rsidRPr="00A2447E" w:rsidRDefault="00A36CB1" w:rsidP="00A36CB1">
      <w:pPr>
        <w:pStyle w:val="Texto"/>
        <w:spacing w:after="0" w:line="240" w:lineRule="exact"/>
        <w:ind w:left="284" w:firstLine="4"/>
        <w:rPr>
          <w:sz w:val="20"/>
        </w:rPr>
      </w:pPr>
    </w:p>
    <w:p w14:paraId="213B9A68" w14:textId="24D51439" w:rsidR="00A36CB1" w:rsidRPr="00A2447E" w:rsidRDefault="00A36CB1" w:rsidP="00A36CB1">
      <w:pPr>
        <w:pStyle w:val="Texto"/>
        <w:numPr>
          <w:ilvl w:val="0"/>
          <w:numId w:val="37"/>
        </w:numPr>
        <w:spacing w:after="0" w:line="240" w:lineRule="exact"/>
        <w:rPr>
          <w:b/>
          <w:sz w:val="20"/>
          <w:lang w:val="es-MX"/>
        </w:rPr>
      </w:pPr>
      <w:r w:rsidRPr="00A2447E">
        <w:rPr>
          <w:b/>
          <w:sz w:val="20"/>
          <w:lang w:val="es-MX"/>
        </w:rPr>
        <w:t>Organización y Objeto Social</w:t>
      </w:r>
    </w:p>
    <w:p w14:paraId="069F405B" w14:textId="77777777" w:rsidR="00A36CB1" w:rsidRPr="00A2447E" w:rsidRDefault="00A36CB1" w:rsidP="00A36CB1">
      <w:pPr>
        <w:pStyle w:val="Texto"/>
        <w:spacing w:after="0" w:line="240" w:lineRule="exact"/>
        <w:ind w:left="288" w:firstLine="0"/>
        <w:rPr>
          <w:sz w:val="20"/>
        </w:rPr>
      </w:pPr>
      <w:r w:rsidRPr="00A2447E">
        <w:rPr>
          <w:bCs/>
          <w:sz w:val="20"/>
        </w:rPr>
        <w:t>Salud de Tlaxcala</w:t>
      </w:r>
      <w:r w:rsidRPr="00A2447E">
        <w:rPr>
          <w:sz w:val="20"/>
        </w:rPr>
        <w:t xml:space="preserve"> es un Organismo Público Descentralizado encargado de promover la salud, prevenir y atender enfermedades a través de medicina preventiva, medicina general y diferentes especialidades, procurando siempre una atención eficiente, de calidad y oportuna, para el cuidado de la ciudadanía tlaxcalteca.</w:t>
      </w:r>
    </w:p>
    <w:p w14:paraId="26749BDB" w14:textId="77777777" w:rsidR="00A36CB1" w:rsidRPr="00A2447E" w:rsidRDefault="00A36CB1" w:rsidP="00A36CB1">
      <w:pPr>
        <w:pStyle w:val="Texto"/>
        <w:spacing w:after="0" w:line="240" w:lineRule="exact"/>
        <w:ind w:firstLine="0"/>
        <w:rPr>
          <w:sz w:val="20"/>
        </w:rPr>
      </w:pPr>
    </w:p>
    <w:p w14:paraId="628BEE42" w14:textId="33083888" w:rsidR="00A36CB1" w:rsidRPr="00A2447E" w:rsidRDefault="00A36CB1" w:rsidP="00A36CB1">
      <w:pPr>
        <w:pStyle w:val="Texto"/>
        <w:spacing w:after="0" w:line="240" w:lineRule="exact"/>
        <w:rPr>
          <w:sz w:val="20"/>
        </w:rPr>
      </w:pPr>
      <w:r w:rsidRPr="00A2447E">
        <w:rPr>
          <w:sz w:val="20"/>
        </w:rPr>
        <w:t xml:space="preserve">El periodo que comprende esta cuenta pública es del 01 de enero al </w:t>
      </w:r>
      <w:r w:rsidR="000268C0" w:rsidRPr="00A2447E">
        <w:rPr>
          <w:sz w:val="20"/>
        </w:rPr>
        <w:t>30</w:t>
      </w:r>
      <w:r w:rsidRPr="00A2447E">
        <w:rPr>
          <w:sz w:val="20"/>
        </w:rPr>
        <w:t xml:space="preserve"> de </w:t>
      </w:r>
      <w:r w:rsidR="008C3F07" w:rsidRPr="00A2447E">
        <w:rPr>
          <w:sz w:val="20"/>
        </w:rPr>
        <w:t>septiembre</w:t>
      </w:r>
      <w:r w:rsidRPr="00A2447E">
        <w:rPr>
          <w:sz w:val="20"/>
        </w:rPr>
        <w:t xml:space="preserve"> de 202</w:t>
      </w:r>
      <w:r w:rsidR="00FD1F0B" w:rsidRPr="00A2447E">
        <w:rPr>
          <w:sz w:val="20"/>
        </w:rPr>
        <w:t>5</w:t>
      </w:r>
      <w:r w:rsidRPr="00A2447E">
        <w:rPr>
          <w:sz w:val="20"/>
        </w:rPr>
        <w:t>.</w:t>
      </w:r>
    </w:p>
    <w:p w14:paraId="2D4041AE" w14:textId="77777777" w:rsidR="00A36CB1" w:rsidRPr="00A2447E" w:rsidRDefault="00A36CB1" w:rsidP="00A36CB1">
      <w:pPr>
        <w:pStyle w:val="Texto"/>
        <w:spacing w:after="0" w:line="240" w:lineRule="exact"/>
        <w:ind w:left="284" w:firstLine="4"/>
        <w:rPr>
          <w:sz w:val="20"/>
        </w:rPr>
      </w:pPr>
      <w:r w:rsidRPr="00A2447E">
        <w:rPr>
          <w:sz w:val="20"/>
        </w:rPr>
        <w:t>Salud de Tlaxcala está constituida como un Organismo Público Descentralizado del Gobierno del Estado de Tlaxcala.</w:t>
      </w:r>
    </w:p>
    <w:p w14:paraId="152472AD" w14:textId="77777777" w:rsidR="00A36CB1" w:rsidRPr="00A2447E" w:rsidRDefault="00A36CB1" w:rsidP="00A36CB1">
      <w:pPr>
        <w:pStyle w:val="Texto"/>
        <w:spacing w:after="0" w:line="240" w:lineRule="exact"/>
        <w:rPr>
          <w:sz w:val="20"/>
        </w:rPr>
      </w:pPr>
      <w:r w:rsidRPr="00A2447E">
        <w:rPr>
          <w:sz w:val="20"/>
        </w:rPr>
        <w:t>Fiscalmente tiene las siguientes obligaciones</w:t>
      </w:r>
    </w:p>
    <w:p w14:paraId="32500EBF" w14:textId="77777777" w:rsidR="00A36CB1" w:rsidRPr="00A2447E" w:rsidRDefault="00A36CB1" w:rsidP="00A36CB1">
      <w:pPr>
        <w:pStyle w:val="Texto"/>
        <w:numPr>
          <w:ilvl w:val="1"/>
          <w:numId w:val="34"/>
        </w:numPr>
        <w:spacing w:after="0" w:line="240" w:lineRule="exact"/>
        <w:rPr>
          <w:sz w:val="20"/>
        </w:rPr>
      </w:pPr>
      <w:r w:rsidRPr="00A2447E">
        <w:rPr>
          <w:sz w:val="20"/>
        </w:rPr>
        <w:t>Entero de retención de ISR por servicios profesionales.</w:t>
      </w:r>
    </w:p>
    <w:p w14:paraId="44527C32" w14:textId="77777777" w:rsidR="00A36CB1" w:rsidRPr="00A2447E" w:rsidRDefault="00A36CB1" w:rsidP="00A36CB1">
      <w:pPr>
        <w:pStyle w:val="Texto"/>
        <w:numPr>
          <w:ilvl w:val="1"/>
          <w:numId w:val="34"/>
        </w:numPr>
        <w:spacing w:after="0" w:line="240" w:lineRule="exact"/>
        <w:rPr>
          <w:sz w:val="20"/>
        </w:rPr>
      </w:pPr>
      <w:r w:rsidRPr="00A2447E">
        <w:rPr>
          <w:sz w:val="20"/>
        </w:rPr>
        <w:t>Declaración informativa anual de pagos y retenciones de servicios profesionales. Personas Morales. Impuesto Sobre la Renta.</w:t>
      </w:r>
    </w:p>
    <w:p w14:paraId="2B735698" w14:textId="77777777" w:rsidR="00A36CB1" w:rsidRPr="00A2447E" w:rsidRDefault="00A36CB1" w:rsidP="00A36CB1">
      <w:pPr>
        <w:pStyle w:val="Texto"/>
        <w:numPr>
          <w:ilvl w:val="1"/>
          <w:numId w:val="34"/>
        </w:numPr>
        <w:spacing w:after="0" w:line="240" w:lineRule="exact"/>
        <w:rPr>
          <w:sz w:val="20"/>
        </w:rPr>
      </w:pPr>
      <w:r w:rsidRPr="00A2447E">
        <w:rPr>
          <w:sz w:val="20"/>
        </w:rPr>
        <w:t>Entero mensual de retenciones de ISR de ingresos por arrendamiento.</w:t>
      </w:r>
    </w:p>
    <w:p w14:paraId="02CDC330" w14:textId="77777777" w:rsidR="00A36CB1" w:rsidRPr="00A2447E" w:rsidRDefault="00A36CB1" w:rsidP="00A36CB1">
      <w:pPr>
        <w:pStyle w:val="Texto"/>
        <w:numPr>
          <w:ilvl w:val="1"/>
          <w:numId w:val="34"/>
        </w:numPr>
        <w:spacing w:after="0" w:line="240" w:lineRule="exact"/>
        <w:rPr>
          <w:sz w:val="20"/>
        </w:rPr>
      </w:pPr>
      <w:r w:rsidRPr="00A2447E">
        <w:rPr>
          <w:sz w:val="20"/>
        </w:rPr>
        <w:t>Entero de retenciones mensuales de ISR por sueldos y salarios.</w:t>
      </w:r>
    </w:p>
    <w:p w14:paraId="2AC5C43B" w14:textId="77777777" w:rsidR="00A36CB1" w:rsidRPr="00A2447E" w:rsidRDefault="00A36CB1" w:rsidP="00A36CB1">
      <w:pPr>
        <w:pStyle w:val="Texto"/>
        <w:numPr>
          <w:ilvl w:val="1"/>
          <w:numId w:val="34"/>
        </w:numPr>
        <w:spacing w:after="0" w:line="240" w:lineRule="exact"/>
        <w:rPr>
          <w:sz w:val="20"/>
        </w:rPr>
      </w:pPr>
      <w:r w:rsidRPr="00A2447E">
        <w:rPr>
          <w:sz w:val="20"/>
        </w:rPr>
        <w:t xml:space="preserve">Declaración informativa anual de retenciones de ISR por arrendamiento de inmuebles. </w:t>
      </w:r>
    </w:p>
    <w:p w14:paraId="0005E355" w14:textId="77777777" w:rsidR="00A36CB1" w:rsidRPr="00A2447E" w:rsidRDefault="00A36CB1" w:rsidP="00A36CB1">
      <w:pPr>
        <w:pStyle w:val="Texto"/>
        <w:numPr>
          <w:ilvl w:val="1"/>
          <w:numId w:val="34"/>
        </w:numPr>
        <w:spacing w:after="0" w:line="240" w:lineRule="exact"/>
        <w:rPr>
          <w:sz w:val="20"/>
        </w:rPr>
      </w:pPr>
      <w:r w:rsidRPr="00A2447E">
        <w:rPr>
          <w:sz w:val="20"/>
        </w:rPr>
        <w:t xml:space="preserve">Entero de retenciones mensuales de ISR por ingresos asimilados a salarios. </w:t>
      </w:r>
    </w:p>
    <w:p w14:paraId="7CEEDA77" w14:textId="77777777" w:rsidR="00A36CB1" w:rsidRPr="00A2447E" w:rsidRDefault="00A36CB1" w:rsidP="00A36CB1">
      <w:pPr>
        <w:pStyle w:val="INCISO"/>
        <w:spacing w:after="0" w:line="240" w:lineRule="exact"/>
        <w:ind w:left="284" w:firstLine="0"/>
        <w:rPr>
          <w:sz w:val="20"/>
          <w:szCs w:val="20"/>
        </w:rPr>
      </w:pPr>
    </w:p>
    <w:p w14:paraId="723FF5F9" w14:textId="77777777" w:rsidR="00A36CB1" w:rsidRPr="00A2447E" w:rsidRDefault="00A36CB1" w:rsidP="00A36CB1">
      <w:pPr>
        <w:pStyle w:val="INCISO"/>
        <w:spacing w:after="0" w:line="240" w:lineRule="exact"/>
        <w:ind w:left="284" w:firstLine="0"/>
        <w:rPr>
          <w:sz w:val="20"/>
          <w:szCs w:val="20"/>
        </w:rPr>
      </w:pPr>
    </w:p>
    <w:p w14:paraId="1ACC4B11" w14:textId="77777777" w:rsidR="00A36CB1" w:rsidRPr="00A2447E" w:rsidRDefault="00A36CB1" w:rsidP="00A36CB1">
      <w:pPr>
        <w:pStyle w:val="INCISO"/>
        <w:spacing w:after="0" w:line="240" w:lineRule="exact"/>
        <w:ind w:left="284" w:firstLine="0"/>
        <w:rPr>
          <w:sz w:val="20"/>
          <w:szCs w:val="20"/>
        </w:rPr>
      </w:pPr>
    </w:p>
    <w:p w14:paraId="2A689D86" w14:textId="77777777" w:rsidR="00A36CB1" w:rsidRPr="00A2447E" w:rsidRDefault="00A36CB1" w:rsidP="00A36CB1">
      <w:pPr>
        <w:pStyle w:val="INCISO"/>
        <w:spacing w:after="0" w:line="240" w:lineRule="exact"/>
        <w:ind w:left="284" w:firstLine="0"/>
        <w:rPr>
          <w:sz w:val="20"/>
          <w:szCs w:val="20"/>
        </w:rPr>
      </w:pPr>
    </w:p>
    <w:p w14:paraId="0A6FE910" w14:textId="77777777" w:rsidR="00A36CB1" w:rsidRPr="00A2447E" w:rsidRDefault="00A36CB1" w:rsidP="00A36CB1">
      <w:pPr>
        <w:pStyle w:val="INCISO"/>
        <w:spacing w:after="0" w:line="240" w:lineRule="exact"/>
        <w:ind w:left="284" w:firstLine="0"/>
        <w:rPr>
          <w:sz w:val="20"/>
          <w:szCs w:val="20"/>
        </w:rPr>
      </w:pPr>
    </w:p>
    <w:p w14:paraId="024CB3F4" w14:textId="77777777" w:rsidR="00A36CB1" w:rsidRPr="00A2447E" w:rsidRDefault="00A36CB1" w:rsidP="00A36CB1">
      <w:pPr>
        <w:pStyle w:val="INCISO"/>
        <w:spacing w:after="0" w:line="240" w:lineRule="exact"/>
        <w:ind w:left="284" w:firstLine="0"/>
        <w:rPr>
          <w:sz w:val="20"/>
          <w:szCs w:val="20"/>
        </w:rPr>
      </w:pPr>
    </w:p>
    <w:p w14:paraId="53A04067" w14:textId="77777777" w:rsidR="00A36CB1" w:rsidRPr="00A2447E" w:rsidRDefault="00A36CB1" w:rsidP="00A36CB1">
      <w:pPr>
        <w:pStyle w:val="INCISO"/>
        <w:spacing w:after="0" w:line="240" w:lineRule="exact"/>
        <w:ind w:left="284" w:firstLine="0"/>
        <w:rPr>
          <w:sz w:val="20"/>
          <w:szCs w:val="20"/>
        </w:rPr>
      </w:pPr>
    </w:p>
    <w:p w14:paraId="45D38211" w14:textId="77777777" w:rsidR="00A36CB1" w:rsidRPr="00A2447E" w:rsidRDefault="00A36CB1" w:rsidP="00A36CB1">
      <w:pPr>
        <w:pStyle w:val="INCISO"/>
        <w:spacing w:after="0" w:line="240" w:lineRule="exact"/>
        <w:ind w:left="284" w:firstLine="0"/>
        <w:rPr>
          <w:sz w:val="20"/>
          <w:szCs w:val="20"/>
        </w:rPr>
      </w:pPr>
    </w:p>
    <w:p w14:paraId="1D758AE0" w14:textId="77777777" w:rsidR="00A36CB1" w:rsidRPr="00A2447E" w:rsidRDefault="00A36CB1" w:rsidP="00A36CB1">
      <w:pPr>
        <w:pStyle w:val="INCISO"/>
        <w:spacing w:after="0" w:line="240" w:lineRule="exact"/>
        <w:ind w:left="284" w:firstLine="0"/>
        <w:rPr>
          <w:sz w:val="20"/>
          <w:szCs w:val="20"/>
        </w:rPr>
      </w:pPr>
    </w:p>
    <w:p w14:paraId="415D87BF" w14:textId="77777777" w:rsidR="00A36CB1" w:rsidRPr="00A2447E" w:rsidRDefault="00A36CB1" w:rsidP="00A36CB1">
      <w:pPr>
        <w:pStyle w:val="INCISO"/>
        <w:spacing w:after="0" w:line="240" w:lineRule="exact"/>
        <w:ind w:left="284" w:firstLine="0"/>
        <w:rPr>
          <w:sz w:val="20"/>
          <w:szCs w:val="20"/>
        </w:rPr>
      </w:pPr>
    </w:p>
    <w:p w14:paraId="3C2D7218" w14:textId="77777777" w:rsidR="00A36CB1" w:rsidRPr="00A2447E" w:rsidRDefault="00A36CB1" w:rsidP="00A36CB1">
      <w:pPr>
        <w:pStyle w:val="INCISO"/>
        <w:spacing w:after="0" w:line="240" w:lineRule="exact"/>
        <w:ind w:left="284" w:firstLine="0"/>
        <w:rPr>
          <w:sz w:val="20"/>
          <w:szCs w:val="20"/>
        </w:rPr>
      </w:pPr>
    </w:p>
    <w:p w14:paraId="367ED60A" w14:textId="77777777" w:rsidR="00A36CB1" w:rsidRPr="00A2447E" w:rsidRDefault="00A36CB1" w:rsidP="00A36CB1">
      <w:pPr>
        <w:pStyle w:val="INCISO"/>
        <w:spacing w:after="0" w:line="240" w:lineRule="exact"/>
        <w:ind w:left="284" w:firstLine="0"/>
        <w:rPr>
          <w:sz w:val="20"/>
          <w:szCs w:val="20"/>
        </w:rPr>
      </w:pPr>
    </w:p>
    <w:p w14:paraId="3AE616DF" w14:textId="77777777" w:rsidR="00A36CB1" w:rsidRPr="00A2447E" w:rsidRDefault="00A36CB1" w:rsidP="00A36CB1">
      <w:pPr>
        <w:pStyle w:val="INCISO"/>
        <w:spacing w:after="0" w:line="240" w:lineRule="exact"/>
        <w:ind w:left="284" w:firstLine="0"/>
        <w:rPr>
          <w:sz w:val="20"/>
          <w:szCs w:val="20"/>
        </w:rPr>
      </w:pPr>
    </w:p>
    <w:p w14:paraId="28084FAA" w14:textId="77777777" w:rsidR="00A36CB1" w:rsidRPr="00A2447E" w:rsidRDefault="00A36CB1" w:rsidP="00A36CB1">
      <w:pPr>
        <w:pStyle w:val="INCISO"/>
        <w:spacing w:after="0" w:line="240" w:lineRule="exact"/>
        <w:ind w:left="284" w:firstLine="0"/>
        <w:rPr>
          <w:sz w:val="20"/>
          <w:szCs w:val="20"/>
        </w:rPr>
      </w:pPr>
    </w:p>
    <w:p w14:paraId="5E319E11" w14:textId="77777777" w:rsidR="00A36CB1" w:rsidRPr="00A2447E" w:rsidRDefault="00A36CB1" w:rsidP="00A36CB1">
      <w:pPr>
        <w:pStyle w:val="INCISO"/>
        <w:spacing w:after="0" w:line="240" w:lineRule="exact"/>
        <w:ind w:left="284" w:firstLine="0"/>
        <w:rPr>
          <w:sz w:val="20"/>
          <w:szCs w:val="20"/>
        </w:rPr>
      </w:pPr>
    </w:p>
    <w:p w14:paraId="3463AE5F" w14:textId="77777777" w:rsidR="00A36CB1" w:rsidRPr="00A2447E" w:rsidRDefault="00A36CB1" w:rsidP="00A36CB1">
      <w:pPr>
        <w:pStyle w:val="INCISO"/>
        <w:spacing w:after="0" w:line="240" w:lineRule="exact"/>
        <w:ind w:left="284" w:firstLine="0"/>
        <w:rPr>
          <w:sz w:val="20"/>
          <w:szCs w:val="20"/>
        </w:rPr>
      </w:pPr>
    </w:p>
    <w:p w14:paraId="6F253D23" w14:textId="77777777" w:rsidR="00A36CB1" w:rsidRPr="00A2447E" w:rsidRDefault="00A36CB1" w:rsidP="00A36CB1">
      <w:pPr>
        <w:pStyle w:val="INCISO"/>
        <w:spacing w:after="0" w:line="240" w:lineRule="exact"/>
        <w:ind w:left="284" w:firstLine="0"/>
        <w:rPr>
          <w:sz w:val="20"/>
          <w:szCs w:val="20"/>
        </w:rPr>
      </w:pPr>
      <w:r w:rsidRPr="00A2447E">
        <w:rPr>
          <w:sz w:val="20"/>
          <w:szCs w:val="20"/>
        </w:rPr>
        <w:t>Estructura organizacional básica</w:t>
      </w:r>
    </w:p>
    <w:p w14:paraId="02A764A0" w14:textId="77777777" w:rsidR="00A36CB1" w:rsidRPr="00A2447E" w:rsidRDefault="00A36CB1" w:rsidP="00A36CB1">
      <w:pPr>
        <w:pStyle w:val="Texto"/>
        <w:spacing w:after="0" w:line="240" w:lineRule="exact"/>
        <w:ind w:firstLine="708"/>
        <w:rPr>
          <w:sz w:val="20"/>
        </w:rPr>
      </w:pPr>
      <w:r w:rsidRPr="00A2447E">
        <w:rPr>
          <w:noProof/>
          <w:sz w:val="20"/>
          <w:lang w:val="es-MX" w:eastAsia="es-MX"/>
        </w:rPr>
        <w:drawing>
          <wp:anchor distT="0" distB="0" distL="114300" distR="114300" simplePos="0" relativeHeight="251659264" behindDoc="0" locked="0" layoutInCell="1" allowOverlap="1" wp14:anchorId="51267B5F" wp14:editId="4C57D8C2">
            <wp:simplePos x="0" y="0"/>
            <wp:positionH relativeFrom="page">
              <wp:posOffset>843280</wp:posOffset>
            </wp:positionH>
            <wp:positionV relativeFrom="paragraph">
              <wp:posOffset>155575</wp:posOffset>
            </wp:positionV>
            <wp:extent cx="6253480" cy="4170680"/>
            <wp:effectExtent l="0" t="0" r="0" b="1270"/>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rueba 3_Org propuesto completo_FINAL 2.jpg"/>
                    <pic:cNvPicPr/>
                  </pic:nvPicPr>
                  <pic:blipFill>
                    <a:blip r:embed="rId8">
                      <a:extLst>
                        <a:ext uri="{28A0092B-C50C-407E-A947-70E740481C1C}">
                          <a14:useLocalDpi xmlns:a14="http://schemas.microsoft.com/office/drawing/2010/main" val="0"/>
                        </a:ext>
                      </a:extLst>
                    </a:blip>
                    <a:stretch>
                      <a:fillRect/>
                    </a:stretch>
                  </pic:blipFill>
                  <pic:spPr>
                    <a:xfrm>
                      <a:off x="0" y="0"/>
                      <a:ext cx="6253480" cy="4170680"/>
                    </a:xfrm>
                    <a:prstGeom prst="rect">
                      <a:avLst/>
                    </a:prstGeom>
                  </pic:spPr>
                </pic:pic>
              </a:graphicData>
            </a:graphic>
            <wp14:sizeRelH relativeFrom="page">
              <wp14:pctWidth>0</wp14:pctWidth>
            </wp14:sizeRelH>
            <wp14:sizeRelV relativeFrom="page">
              <wp14:pctHeight>0</wp14:pctHeight>
            </wp14:sizeRelV>
          </wp:anchor>
        </w:drawing>
      </w:r>
    </w:p>
    <w:p w14:paraId="347B933D" w14:textId="77777777" w:rsidR="00A36CB1" w:rsidRPr="00A2447E" w:rsidRDefault="00A36CB1" w:rsidP="00A36CB1">
      <w:pPr>
        <w:pStyle w:val="INCISO"/>
        <w:spacing w:after="0" w:line="240" w:lineRule="exact"/>
        <w:rPr>
          <w:sz w:val="20"/>
          <w:szCs w:val="20"/>
        </w:rPr>
      </w:pPr>
    </w:p>
    <w:p w14:paraId="03CC56B1" w14:textId="77777777" w:rsidR="00A36CB1" w:rsidRPr="00A2447E" w:rsidRDefault="00A36CB1" w:rsidP="00A36CB1">
      <w:pPr>
        <w:pStyle w:val="INCISO"/>
        <w:spacing w:after="0" w:line="240" w:lineRule="exact"/>
        <w:ind w:left="284" w:firstLine="0"/>
        <w:rPr>
          <w:sz w:val="20"/>
          <w:szCs w:val="20"/>
        </w:rPr>
      </w:pPr>
      <w:r w:rsidRPr="00A2447E">
        <w:rPr>
          <w:sz w:val="20"/>
          <w:szCs w:val="20"/>
        </w:rPr>
        <w:t>Salud de Tlaxcala no es fideicomitente o fiduciario de Fideicomisos, mandatos y análogos.</w:t>
      </w:r>
    </w:p>
    <w:p w14:paraId="6296AD42" w14:textId="77777777" w:rsidR="00A36CB1" w:rsidRPr="00A2447E" w:rsidRDefault="00A36CB1" w:rsidP="00A36CB1">
      <w:pPr>
        <w:pStyle w:val="Texto"/>
        <w:spacing w:after="0" w:line="240" w:lineRule="exact"/>
        <w:ind w:left="284" w:firstLine="4"/>
        <w:rPr>
          <w:sz w:val="20"/>
        </w:rPr>
      </w:pPr>
    </w:p>
    <w:p w14:paraId="7C3D63ED" w14:textId="23D2F50B" w:rsidR="00A36CB1" w:rsidRPr="00A2447E" w:rsidRDefault="00A36CB1" w:rsidP="00A36CB1">
      <w:pPr>
        <w:pStyle w:val="Texto"/>
        <w:numPr>
          <w:ilvl w:val="0"/>
          <w:numId w:val="37"/>
        </w:numPr>
        <w:spacing w:after="0" w:line="240" w:lineRule="exact"/>
        <w:rPr>
          <w:b/>
          <w:sz w:val="20"/>
          <w:lang w:val="es-MX"/>
        </w:rPr>
      </w:pPr>
      <w:r w:rsidRPr="00A2447E">
        <w:rPr>
          <w:b/>
          <w:sz w:val="20"/>
          <w:lang w:val="es-MX"/>
        </w:rPr>
        <w:t>Bases de Preparación de los Estados Financieros</w:t>
      </w:r>
    </w:p>
    <w:p w14:paraId="5A2F68A5" w14:textId="77777777" w:rsidR="00A36CB1" w:rsidRPr="00A2447E" w:rsidRDefault="00A36CB1" w:rsidP="00A36CB1">
      <w:pPr>
        <w:spacing w:after="0" w:line="240" w:lineRule="auto"/>
        <w:ind w:left="284"/>
        <w:outlineLvl w:val="1"/>
        <w:rPr>
          <w:rFonts w:ascii="Arial" w:hAnsi="Arial" w:cs="Arial"/>
          <w:sz w:val="20"/>
          <w:szCs w:val="20"/>
        </w:rPr>
      </w:pPr>
      <w:r w:rsidRPr="00A2447E">
        <w:rPr>
          <w:rFonts w:ascii="Arial" w:hAnsi="Arial" w:cs="Arial"/>
          <w:sz w:val="20"/>
          <w:szCs w:val="20"/>
        </w:rPr>
        <w:t xml:space="preserve">Para la preparación de los presentes Estados Financieros se ha adoptado la normatividad emitida por el </w:t>
      </w:r>
      <w:r w:rsidRPr="00A2447E">
        <w:rPr>
          <w:rFonts w:ascii="Arial" w:eastAsia="Times New Roman" w:hAnsi="Arial" w:cs="Arial"/>
          <w:bCs/>
          <w:sz w:val="20"/>
          <w:szCs w:val="20"/>
          <w:lang w:val="es-ES" w:eastAsia="es-ES"/>
        </w:rPr>
        <w:t>Consejo Nacional de Armonización Contable (</w:t>
      </w:r>
      <w:r w:rsidRPr="00A2447E">
        <w:rPr>
          <w:rFonts w:ascii="Arial" w:hAnsi="Arial" w:cs="Arial"/>
          <w:sz w:val="20"/>
          <w:szCs w:val="20"/>
        </w:rPr>
        <w:t xml:space="preserve">CONAC) y las disposiciones legales aplicables. </w:t>
      </w:r>
    </w:p>
    <w:p w14:paraId="67CE61EC" w14:textId="77777777" w:rsidR="00A36CB1" w:rsidRPr="00A2447E" w:rsidRDefault="00A36CB1" w:rsidP="00A36CB1">
      <w:pPr>
        <w:spacing w:after="0" w:line="240" w:lineRule="auto"/>
        <w:ind w:left="284"/>
        <w:outlineLvl w:val="1"/>
        <w:rPr>
          <w:rFonts w:ascii="Arial" w:hAnsi="Arial" w:cs="Arial"/>
          <w:sz w:val="20"/>
          <w:szCs w:val="20"/>
        </w:rPr>
      </w:pPr>
      <w:r w:rsidRPr="00A2447E">
        <w:rPr>
          <w:rFonts w:ascii="Arial" w:hAnsi="Arial" w:cs="Arial"/>
          <w:sz w:val="20"/>
          <w:szCs w:val="20"/>
        </w:rPr>
        <w:t xml:space="preserve">La normatividad aplicada para el reconocimiento, valuación y revelación de los diferentes rubros de la información financiera, así como las bases de medición utilizadas para la elaboración de los estados financieros corresponden a la normatividad emitida por el </w:t>
      </w:r>
      <w:r w:rsidRPr="00A2447E">
        <w:rPr>
          <w:rFonts w:ascii="Arial" w:eastAsia="Times New Roman" w:hAnsi="Arial" w:cs="Arial"/>
          <w:bCs/>
          <w:sz w:val="20"/>
          <w:szCs w:val="20"/>
          <w:lang w:val="es-ES" w:eastAsia="es-ES"/>
        </w:rPr>
        <w:t>Consejo Nacional de Armonización Contable (</w:t>
      </w:r>
      <w:r w:rsidRPr="00A2447E">
        <w:rPr>
          <w:rFonts w:ascii="Arial" w:hAnsi="Arial" w:cs="Arial"/>
          <w:sz w:val="20"/>
          <w:szCs w:val="20"/>
        </w:rPr>
        <w:t>CONAC).</w:t>
      </w:r>
    </w:p>
    <w:p w14:paraId="738F8EB8" w14:textId="77777777" w:rsidR="00A36CB1" w:rsidRPr="00A2447E" w:rsidRDefault="00A36CB1" w:rsidP="00A36CB1">
      <w:pPr>
        <w:pStyle w:val="INCISO"/>
        <w:spacing w:after="0" w:line="240" w:lineRule="exact"/>
        <w:ind w:left="0" w:firstLine="284"/>
        <w:rPr>
          <w:sz w:val="20"/>
          <w:szCs w:val="20"/>
        </w:rPr>
      </w:pPr>
      <w:r w:rsidRPr="00A2447E">
        <w:rPr>
          <w:sz w:val="20"/>
          <w:szCs w:val="20"/>
        </w:rPr>
        <w:t>Los Postulados básicos considerados fueron:</w:t>
      </w:r>
    </w:p>
    <w:p w14:paraId="65632FF0" w14:textId="77777777" w:rsidR="00A36CB1" w:rsidRPr="00A2447E" w:rsidRDefault="00A36CB1" w:rsidP="00A36CB1">
      <w:pPr>
        <w:pStyle w:val="INCISO"/>
        <w:spacing w:after="0" w:line="240" w:lineRule="exact"/>
        <w:ind w:left="709" w:firstLine="0"/>
        <w:rPr>
          <w:sz w:val="20"/>
          <w:szCs w:val="20"/>
        </w:rPr>
      </w:pPr>
      <w:r w:rsidRPr="00A2447E">
        <w:rPr>
          <w:sz w:val="20"/>
          <w:szCs w:val="20"/>
        </w:rPr>
        <w:t>1) Sustancia Económica.</w:t>
      </w:r>
    </w:p>
    <w:p w14:paraId="2932F736" w14:textId="77777777" w:rsidR="00A36CB1" w:rsidRPr="00A2447E" w:rsidRDefault="00A36CB1" w:rsidP="00A36CB1">
      <w:pPr>
        <w:pStyle w:val="INCISO"/>
        <w:spacing w:after="0" w:line="240" w:lineRule="exact"/>
        <w:ind w:left="709" w:firstLine="0"/>
        <w:rPr>
          <w:sz w:val="20"/>
          <w:szCs w:val="20"/>
        </w:rPr>
      </w:pPr>
      <w:r w:rsidRPr="00A2447E">
        <w:rPr>
          <w:sz w:val="20"/>
          <w:szCs w:val="20"/>
        </w:rPr>
        <w:t>2) Entes Públicos.</w:t>
      </w:r>
    </w:p>
    <w:p w14:paraId="2342911C" w14:textId="77777777" w:rsidR="00A36CB1" w:rsidRPr="00A2447E" w:rsidRDefault="00A36CB1" w:rsidP="00A36CB1">
      <w:pPr>
        <w:pStyle w:val="INCISO"/>
        <w:spacing w:after="0" w:line="240" w:lineRule="exact"/>
        <w:ind w:left="709" w:firstLine="0"/>
        <w:rPr>
          <w:sz w:val="20"/>
          <w:szCs w:val="20"/>
        </w:rPr>
      </w:pPr>
      <w:r w:rsidRPr="00A2447E">
        <w:rPr>
          <w:sz w:val="20"/>
          <w:szCs w:val="20"/>
        </w:rPr>
        <w:t>3) Existencia Permanente.</w:t>
      </w:r>
    </w:p>
    <w:p w14:paraId="4BC5A561" w14:textId="77777777" w:rsidR="00A36CB1" w:rsidRPr="00A2447E" w:rsidRDefault="00A36CB1" w:rsidP="00A36CB1">
      <w:pPr>
        <w:pStyle w:val="INCISO"/>
        <w:spacing w:after="0" w:line="240" w:lineRule="exact"/>
        <w:ind w:left="709" w:firstLine="0"/>
        <w:rPr>
          <w:sz w:val="20"/>
          <w:szCs w:val="20"/>
        </w:rPr>
      </w:pPr>
      <w:r w:rsidRPr="00A2447E">
        <w:rPr>
          <w:sz w:val="20"/>
          <w:szCs w:val="20"/>
        </w:rPr>
        <w:t>4) Revelación Suficiente.</w:t>
      </w:r>
    </w:p>
    <w:p w14:paraId="78665BA4" w14:textId="77777777" w:rsidR="00A36CB1" w:rsidRPr="00A2447E" w:rsidRDefault="00A36CB1" w:rsidP="00A36CB1">
      <w:pPr>
        <w:pStyle w:val="INCISO"/>
        <w:spacing w:after="0" w:line="240" w:lineRule="exact"/>
        <w:ind w:left="709" w:firstLine="0"/>
        <w:rPr>
          <w:sz w:val="20"/>
          <w:szCs w:val="20"/>
        </w:rPr>
      </w:pPr>
      <w:r w:rsidRPr="00A2447E">
        <w:rPr>
          <w:sz w:val="20"/>
          <w:szCs w:val="20"/>
        </w:rPr>
        <w:t>5) Importancia Relativa.</w:t>
      </w:r>
    </w:p>
    <w:p w14:paraId="09D6A7E1" w14:textId="77777777" w:rsidR="00A36CB1" w:rsidRPr="00A2447E" w:rsidRDefault="00A36CB1" w:rsidP="00A36CB1">
      <w:pPr>
        <w:pStyle w:val="INCISO"/>
        <w:spacing w:after="0" w:line="240" w:lineRule="exact"/>
        <w:ind w:left="709" w:firstLine="0"/>
        <w:rPr>
          <w:sz w:val="20"/>
          <w:szCs w:val="20"/>
        </w:rPr>
      </w:pPr>
      <w:r w:rsidRPr="00A2447E">
        <w:rPr>
          <w:sz w:val="20"/>
          <w:szCs w:val="20"/>
        </w:rPr>
        <w:t>6) Registro e Integración Presupuestaria.</w:t>
      </w:r>
    </w:p>
    <w:p w14:paraId="0AF31B9D" w14:textId="77777777" w:rsidR="00A36CB1" w:rsidRPr="00A2447E" w:rsidRDefault="00A36CB1" w:rsidP="00A36CB1">
      <w:pPr>
        <w:pStyle w:val="INCISO"/>
        <w:spacing w:after="0" w:line="240" w:lineRule="exact"/>
        <w:ind w:left="709" w:firstLine="0"/>
        <w:rPr>
          <w:sz w:val="20"/>
          <w:szCs w:val="20"/>
        </w:rPr>
      </w:pPr>
      <w:r w:rsidRPr="00A2447E">
        <w:rPr>
          <w:sz w:val="20"/>
          <w:szCs w:val="20"/>
        </w:rPr>
        <w:t>7) Consolidación de la Información Financiera.</w:t>
      </w:r>
    </w:p>
    <w:p w14:paraId="2B770458" w14:textId="77777777" w:rsidR="00A36CB1" w:rsidRPr="00A2447E" w:rsidRDefault="00A36CB1" w:rsidP="00A36CB1">
      <w:pPr>
        <w:pStyle w:val="INCISO"/>
        <w:spacing w:after="0" w:line="240" w:lineRule="exact"/>
        <w:ind w:left="709" w:firstLine="0"/>
        <w:rPr>
          <w:sz w:val="20"/>
          <w:szCs w:val="20"/>
        </w:rPr>
      </w:pPr>
      <w:r w:rsidRPr="00A2447E">
        <w:rPr>
          <w:sz w:val="20"/>
          <w:szCs w:val="20"/>
        </w:rPr>
        <w:t>8) Devengo Contable.</w:t>
      </w:r>
    </w:p>
    <w:p w14:paraId="0FEE6130" w14:textId="77777777" w:rsidR="00A36CB1" w:rsidRPr="00A2447E" w:rsidRDefault="00A36CB1" w:rsidP="00A36CB1">
      <w:pPr>
        <w:pStyle w:val="INCISO"/>
        <w:tabs>
          <w:tab w:val="left" w:pos="3450"/>
        </w:tabs>
        <w:spacing w:after="0" w:line="240" w:lineRule="exact"/>
        <w:ind w:left="709" w:firstLine="0"/>
        <w:rPr>
          <w:sz w:val="20"/>
          <w:szCs w:val="20"/>
        </w:rPr>
      </w:pPr>
      <w:r w:rsidRPr="00A2447E">
        <w:rPr>
          <w:sz w:val="20"/>
          <w:szCs w:val="20"/>
        </w:rPr>
        <w:t>9) Valuación.</w:t>
      </w:r>
    </w:p>
    <w:p w14:paraId="47133146" w14:textId="77777777" w:rsidR="00A36CB1" w:rsidRPr="00A2447E" w:rsidRDefault="00A36CB1" w:rsidP="00A36CB1">
      <w:pPr>
        <w:pStyle w:val="INCISO"/>
        <w:spacing w:after="0" w:line="240" w:lineRule="exact"/>
        <w:ind w:left="709" w:firstLine="0"/>
        <w:rPr>
          <w:sz w:val="20"/>
          <w:szCs w:val="20"/>
        </w:rPr>
      </w:pPr>
      <w:r w:rsidRPr="00A2447E">
        <w:rPr>
          <w:sz w:val="20"/>
          <w:szCs w:val="20"/>
        </w:rPr>
        <w:t>10) Dualidad Económica.</w:t>
      </w:r>
    </w:p>
    <w:p w14:paraId="4656252B" w14:textId="77777777" w:rsidR="00A36CB1" w:rsidRPr="00A2447E" w:rsidRDefault="00A36CB1" w:rsidP="00A36CB1">
      <w:pPr>
        <w:pStyle w:val="INCISO"/>
        <w:spacing w:after="0" w:line="240" w:lineRule="exact"/>
        <w:ind w:left="709" w:firstLine="0"/>
        <w:rPr>
          <w:sz w:val="20"/>
          <w:szCs w:val="20"/>
        </w:rPr>
      </w:pPr>
      <w:r w:rsidRPr="00A2447E">
        <w:rPr>
          <w:sz w:val="20"/>
          <w:szCs w:val="20"/>
        </w:rPr>
        <w:t>11) Consistencia.</w:t>
      </w:r>
    </w:p>
    <w:p w14:paraId="71DCBB2F" w14:textId="77777777" w:rsidR="00A36CB1" w:rsidRPr="00A2447E" w:rsidRDefault="00A36CB1" w:rsidP="00A36CB1">
      <w:pPr>
        <w:pStyle w:val="INCISO"/>
        <w:spacing w:after="0" w:line="240" w:lineRule="exact"/>
        <w:ind w:left="284" w:firstLine="0"/>
        <w:rPr>
          <w:sz w:val="20"/>
          <w:szCs w:val="20"/>
        </w:rPr>
      </w:pPr>
      <w:r w:rsidRPr="00A2447E">
        <w:rPr>
          <w:sz w:val="20"/>
          <w:szCs w:val="20"/>
        </w:rPr>
        <w:t>Para la preparación de los Estados Financieros no se ocupó normatividad supletoria.</w:t>
      </w:r>
    </w:p>
    <w:p w14:paraId="02F14053" w14:textId="77777777" w:rsidR="00A36CB1" w:rsidRPr="00A2447E" w:rsidRDefault="00A36CB1" w:rsidP="00A36CB1">
      <w:pPr>
        <w:pStyle w:val="Texto"/>
        <w:spacing w:after="0" w:line="240" w:lineRule="exact"/>
        <w:ind w:left="284" w:firstLine="4"/>
        <w:rPr>
          <w:sz w:val="20"/>
        </w:rPr>
      </w:pPr>
    </w:p>
    <w:p w14:paraId="487DC62C" w14:textId="77777777" w:rsidR="00A36CB1" w:rsidRPr="00A2447E" w:rsidRDefault="00A36CB1" w:rsidP="00A36CB1">
      <w:pPr>
        <w:pStyle w:val="Texto"/>
        <w:spacing w:after="0" w:line="240" w:lineRule="exact"/>
        <w:ind w:left="284" w:firstLine="4"/>
        <w:rPr>
          <w:sz w:val="20"/>
        </w:rPr>
      </w:pPr>
    </w:p>
    <w:p w14:paraId="56F350AA" w14:textId="77777777" w:rsidR="00A36CB1" w:rsidRPr="00A2447E" w:rsidRDefault="00A36CB1" w:rsidP="00A36CB1">
      <w:pPr>
        <w:pStyle w:val="Texto"/>
        <w:spacing w:after="0" w:line="240" w:lineRule="exact"/>
        <w:ind w:left="284" w:firstLine="4"/>
        <w:rPr>
          <w:sz w:val="20"/>
        </w:rPr>
      </w:pPr>
    </w:p>
    <w:p w14:paraId="2492A7B3" w14:textId="07905E49" w:rsidR="00A36CB1" w:rsidRPr="00A2447E" w:rsidRDefault="00A36CB1" w:rsidP="00A36CB1">
      <w:pPr>
        <w:pStyle w:val="Texto"/>
        <w:numPr>
          <w:ilvl w:val="0"/>
          <w:numId w:val="37"/>
        </w:numPr>
        <w:spacing w:after="0" w:line="240" w:lineRule="exact"/>
        <w:rPr>
          <w:b/>
          <w:sz w:val="20"/>
          <w:lang w:val="es-MX"/>
        </w:rPr>
      </w:pPr>
      <w:r w:rsidRPr="00A2447E">
        <w:rPr>
          <w:b/>
          <w:sz w:val="20"/>
          <w:lang w:val="es-MX"/>
        </w:rPr>
        <w:t>Políticas de Contabilidad Significativas</w:t>
      </w:r>
    </w:p>
    <w:p w14:paraId="29384EF4" w14:textId="77777777" w:rsidR="00A36CB1" w:rsidRPr="00A2447E" w:rsidRDefault="00A36CB1" w:rsidP="00A36CB1">
      <w:pPr>
        <w:pStyle w:val="Texto"/>
        <w:spacing w:after="0" w:line="240" w:lineRule="exact"/>
        <w:rPr>
          <w:sz w:val="20"/>
        </w:rPr>
      </w:pPr>
    </w:p>
    <w:p w14:paraId="7039B7B6" w14:textId="77777777" w:rsidR="00A36CB1" w:rsidRPr="00A2447E" w:rsidRDefault="00A36CB1" w:rsidP="00A36CB1">
      <w:pPr>
        <w:pStyle w:val="INCISO"/>
        <w:spacing w:after="0" w:line="240" w:lineRule="exact"/>
        <w:rPr>
          <w:sz w:val="20"/>
          <w:szCs w:val="20"/>
        </w:rPr>
      </w:pPr>
      <w:r w:rsidRPr="00A2447E">
        <w:rPr>
          <w:sz w:val="20"/>
          <w:szCs w:val="20"/>
        </w:rPr>
        <w:t>a)</w:t>
      </w:r>
      <w:r w:rsidRPr="00A2447E">
        <w:rPr>
          <w:sz w:val="20"/>
          <w:szCs w:val="20"/>
        </w:rPr>
        <w:tab/>
        <w:t>El valor de los bienes muebles del ejercicio 2015 y anteriores se encuentran conforme al valor asignado por valuación efectuada durante el mismo ejercicio, los bienes muebles adquiridos en los ejercicios posteriores serán registrados a valor histórico; el valor de los edificios no habitacionales se encuentra valuado al 30 de junio de 2016 y las obras que se concluyan después de esta fecha serán reconocidas al valor de construcción.</w:t>
      </w:r>
    </w:p>
    <w:p w14:paraId="7149AF7C" w14:textId="77777777" w:rsidR="00A36CB1" w:rsidRPr="00A2447E" w:rsidRDefault="00A36CB1" w:rsidP="00A36CB1">
      <w:pPr>
        <w:pStyle w:val="INCISO"/>
        <w:spacing w:after="0" w:line="240" w:lineRule="exact"/>
        <w:rPr>
          <w:sz w:val="20"/>
          <w:szCs w:val="20"/>
        </w:rPr>
      </w:pPr>
      <w:r w:rsidRPr="00A2447E">
        <w:rPr>
          <w:sz w:val="20"/>
          <w:szCs w:val="20"/>
        </w:rPr>
        <w:t>b)</w:t>
      </w:r>
      <w:r w:rsidRPr="00A2447E">
        <w:rPr>
          <w:sz w:val="20"/>
          <w:szCs w:val="20"/>
        </w:rPr>
        <w:tab/>
        <w:t>No se realizaron operaciones en el extranjero.</w:t>
      </w:r>
    </w:p>
    <w:p w14:paraId="32DE1751" w14:textId="77777777" w:rsidR="00A36CB1" w:rsidRPr="00A2447E" w:rsidRDefault="00A36CB1" w:rsidP="00A36CB1">
      <w:pPr>
        <w:pStyle w:val="INCISO"/>
        <w:spacing w:after="0" w:line="240" w:lineRule="exact"/>
        <w:rPr>
          <w:sz w:val="20"/>
          <w:szCs w:val="20"/>
        </w:rPr>
      </w:pPr>
      <w:r w:rsidRPr="00A2447E">
        <w:rPr>
          <w:sz w:val="20"/>
          <w:szCs w:val="20"/>
        </w:rPr>
        <w:t>c)</w:t>
      </w:r>
      <w:r w:rsidRPr="00A2447E">
        <w:rPr>
          <w:sz w:val="20"/>
          <w:szCs w:val="20"/>
        </w:rPr>
        <w:tab/>
        <w:t>No se realiza inversión en acciones en el Sector Paraestatal.</w:t>
      </w:r>
    </w:p>
    <w:p w14:paraId="0D314E3A" w14:textId="77777777" w:rsidR="00A36CB1" w:rsidRPr="00A2447E" w:rsidRDefault="00A36CB1" w:rsidP="00A36CB1">
      <w:pPr>
        <w:pStyle w:val="INCISO"/>
        <w:spacing w:after="0" w:line="240" w:lineRule="exact"/>
        <w:rPr>
          <w:sz w:val="20"/>
          <w:szCs w:val="20"/>
        </w:rPr>
      </w:pPr>
      <w:r w:rsidRPr="00A2447E">
        <w:rPr>
          <w:sz w:val="20"/>
          <w:szCs w:val="20"/>
        </w:rPr>
        <w:t>d)</w:t>
      </w:r>
      <w:r w:rsidRPr="00A2447E">
        <w:rPr>
          <w:sz w:val="20"/>
          <w:szCs w:val="20"/>
        </w:rPr>
        <w:tab/>
        <w:t>El método de valuación de inventarios de materiales es primeras entradas primeras salidas.</w:t>
      </w:r>
    </w:p>
    <w:p w14:paraId="3792CBB5" w14:textId="77777777" w:rsidR="00A36CB1" w:rsidRPr="00A2447E" w:rsidRDefault="00A36CB1" w:rsidP="00A36CB1">
      <w:pPr>
        <w:pStyle w:val="INCISO"/>
        <w:spacing w:after="0" w:line="240" w:lineRule="exact"/>
        <w:rPr>
          <w:sz w:val="20"/>
          <w:szCs w:val="20"/>
        </w:rPr>
      </w:pPr>
      <w:r w:rsidRPr="00A2447E">
        <w:rPr>
          <w:sz w:val="20"/>
          <w:szCs w:val="20"/>
        </w:rPr>
        <w:t>e)</w:t>
      </w:r>
      <w:r w:rsidRPr="00A2447E">
        <w:rPr>
          <w:sz w:val="20"/>
          <w:szCs w:val="20"/>
        </w:rPr>
        <w:tab/>
        <w:t>Los beneficios a empleados corresponden al contrato colectivo de trabajo que tienen celebrado la Secretaría de Salud Federal y el Sindicato Nacional de los Trabajadores de la Secretaría de Salud.</w:t>
      </w:r>
    </w:p>
    <w:p w14:paraId="159DA0EB" w14:textId="77777777" w:rsidR="00A36CB1" w:rsidRPr="00A2447E" w:rsidRDefault="00A36CB1" w:rsidP="00A36CB1">
      <w:pPr>
        <w:pStyle w:val="INCISO"/>
        <w:spacing w:after="0" w:line="240" w:lineRule="exact"/>
        <w:rPr>
          <w:sz w:val="20"/>
          <w:szCs w:val="20"/>
        </w:rPr>
      </w:pPr>
      <w:r w:rsidRPr="00A2447E">
        <w:rPr>
          <w:sz w:val="20"/>
          <w:szCs w:val="20"/>
        </w:rPr>
        <w:t>f)</w:t>
      </w:r>
      <w:r w:rsidRPr="00A2447E">
        <w:rPr>
          <w:sz w:val="20"/>
          <w:szCs w:val="20"/>
        </w:rPr>
        <w:tab/>
        <w:t>No se tiene registrada una provisión para pasivos laborales; ver nota en Informe de Pasivos Contingentes.</w:t>
      </w:r>
    </w:p>
    <w:p w14:paraId="5B3319C2" w14:textId="77777777" w:rsidR="00A36CB1" w:rsidRPr="00A2447E" w:rsidRDefault="00A36CB1" w:rsidP="00A36CB1">
      <w:pPr>
        <w:pStyle w:val="INCISO"/>
        <w:spacing w:after="0" w:line="240" w:lineRule="exact"/>
        <w:rPr>
          <w:sz w:val="20"/>
          <w:szCs w:val="20"/>
        </w:rPr>
      </w:pPr>
      <w:r w:rsidRPr="00A2447E">
        <w:rPr>
          <w:sz w:val="20"/>
          <w:szCs w:val="20"/>
        </w:rPr>
        <w:t>g)</w:t>
      </w:r>
      <w:r w:rsidRPr="00A2447E">
        <w:rPr>
          <w:sz w:val="20"/>
          <w:szCs w:val="20"/>
        </w:rPr>
        <w:tab/>
        <w:t>No se determinaron reservas durante el ejercicio.</w:t>
      </w:r>
    </w:p>
    <w:p w14:paraId="526FFEC4" w14:textId="77777777" w:rsidR="00A36CB1" w:rsidRPr="00A2447E" w:rsidRDefault="00A36CB1" w:rsidP="00A36CB1">
      <w:pPr>
        <w:pStyle w:val="INCISO"/>
        <w:spacing w:after="0" w:line="240" w:lineRule="exact"/>
        <w:rPr>
          <w:sz w:val="20"/>
          <w:szCs w:val="20"/>
        </w:rPr>
      </w:pPr>
      <w:r w:rsidRPr="00A2447E">
        <w:rPr>
          <w:sz w:val="20"/>
          <w:szCs w:val="20"/>
        </w:rPr>
        <w:t>h)</w:t>
      </w:r>
      <w:r w:rsidRPr="00A2447E">
        <w:rPr>
          <w:sz w:val="20"/>
          <w:szCs w:val="20"/>
        </w:rPr>
        <w:tab/>
        <w:t>Los cambios en políticas contables corresponden a los establecidos en la Normatividad emitida por la CONAC y la corrección de errores junto con la revelación de los efectos que se tendrá en la información financiera fueron reflejados en el ejercicio 2017.</w:t>
      </w:r>
    </w:p>
    <w:p w14:paraId="2D8D967F" w14:textId="77777777" w:rsidR="00A36CB1" w:rsidRPr="00A2447E" w:rsidRDefault="00A36CB1" w:rsidP="00A36CB1">
      <w:pPr>
        <w:pStyle w:val="INCISO"/>
        <w:spacing w:after="0" w:line="240" w:lineRule="exact"/>
        <w:rPr>
          <w:sz w:val="20"/>
          <w:szCs w:val="20"/>
        </w:rPr>
      </w:pPr>
      <w:r w:rsidRPr="00A2447E">
        <w:rPr>
          <w:sz w:val="20"/>
          <w:szCs w:val="20"/>
        </w:rPr>
        <w:t>i)</w:t>
      </w:r>
      <w:r w:rsidRPr="00A2447E">
        <w:rPr>
          <w:sz w:val="20"/>
          <w:szCs w:val="20"/>
        </w:rPr>
        <w:tab/>
        <w:t>No se efectuaron reclasificaciones por cambios en los tipos de operaciones.</w:t>
      </w:r>
    </w:p>
    <w:p w14:paraId="2BD35231" w14:textId="77777777" w:rsidR="00A36CB1" w:rsidRPr="00A2447E" w:rsidRDefault="00A36CB1" w:rsidP="00A36CB1">
      <w:pPr>
        <w:pStyle w:val="INCISO"/>
        <w:spacing w:after="0" w:line="240" w:lineRule="exact"/>
        <w:rPr>
          <w:sz w:val="20"/>
          <w:szCs w:val="20"/>
        </w:rPr>
      </w:pPr>
      <w:r w:rsidRPr="00A2447E">
        <w:rPr>
          <w:sz w:val="20"/>
          <w:szCs w:val="20"/>
        </w:rPr>
        <w:t>j)</w:t>
      </w:r>
      <w:r w:rsidRPr="00A2447E">
        <w:rPr>
          <w:sz w:val="20"/>
          <w:szCs w:val="20"/>
        </w:rPr>
        <w:tab/>
        <w:t>Durante el ejercicio se está efectuando la depuración y cancelación de saldos.</w:t>
      </w:r>
    </w:p>
    <w:p w14:paraId="77D58322" w14:textId="77777777" w:rsidR="00A36CB1" w:rsidRPr="00A2447E" w:rsidRDefault="00A36CB1" w:rsidP="00A36CB1">
      <w:pPr>
        <w:pStyle w:val="Texto"/>
        <w:spacing w:after="0" w:line="240" w:lineRule="exact"/>
        <w:ind w:left="284" w:firstLine="4"/>
        <w:rPr>
          <w:sz w:val="20"/>
        </w:rPr>
      </w:pPr>
    </w:p>
    <w:p w14:paraId="7FF7FD64" w14:textId="6EC3D642" w:rsidR="00A36CB1" w:rsidRPr="00A2447E" w:rsidRDefault="00A36CB1" w:rsidP="00A36CB1">
      <w:pPr>
        <w:pStyle w:val="Texto"/>
        <w:numPr>
          <w:ilvl w:val="0"/>
          <w:numId w:val="37"/>
        </w:numPr>
        <w:spacing w:after="0" w:line="240" w:lineRule="exact"/>
        <w:rPr>
          <w:b/>
          <w:sz w:val="20"/>
          <w:lang w:val="es-MX"/>
        </w:rPr>
      </w:pPr>
      <w:r w:rsidRPr="00A2447E">
        <w:rPr>
          <w:b/>
          <w:sz w:val="20"/>
          <w:lang w:val="es-MX"/>
        </w:rPr>
        <w:t>Posición en Moneda Extranjera y Protección por Riesgo Cambiario</w:t>
      </w:r>
    </w:p>
    <w:p w14:paraId="67C0EDD8" w14:textId="77777777" w:rsidR="00A36CB1" w:rsidRPr="00A2447E" w:rsidRDefault="00A36CB1" w:rsidP="00A36CB1">
      <w:pPr>
        <w:pStyle w:val="Texto"/>
        <w:spacing w:after="0" w:line="240" w:lineRule="exact"/>
        <w:rPr>
          <w:sz w:val="20"/>
        </w:rPr>
      </w:pPr>
      <w:r w:rsidRPr="00A2447E">
        <w:rPr>
          <w:sz w:val="20"/>
          <w:lang w:val="es-MX"/>
        </w:rPr>
        <w:t xml:space="preserve">La </w:t>
      </w:r>
      <w:r w:rsidRPr="00A2447E">
        <w:rPr>
          <w:sz w:val="20"/>
        </w:rPr>
        <w:t>Secretaría de Salud y O.P.D. Salud de Tlaxcala</w:t>
      </w:r>
      <w:r w:rsidRPr="00A2447E">
        <w:rPr>
          <w:sz w:val="20"/>
          <w:lang w:val="es-MX"/>
        </w:rPr>
        <w:t xml:space="preserve"> </w:t>
      </w:r>
      <w:r w:rsidRPr="00A2447E">
        <w:rPr>
          <w:sz w:val="20"/>
        </w:rPr>
        <w:t>no cuenta con activos o pasivos en moneda extranjera.</w:t>
      </w:r>
    </w:p>
    <w:p w14:paraId="1493AA46" w14:textId="77777777" w:rsidR="00A36CB1" w:rsidRPr="00A2447E" w:rsidRDefault="00A36CB1" w:rsidP="00A36CB1">
      <w:pPr>
        <w:pStyle w:val="Texto"/>
        <w:spacing w:after="0" w:line="240" w:lineRule="exact"/>
        <w:ind w:left="284" w:firstLine="4"/>
        <w:rPr>
          <w:sz w:val="20"/>
        </w:rPr>
      </w:pPr>
    </w:p>
    <w:p w14:paraId="5F0641AF" w14:textId="25C2D333" w:rsidR="00A36CB1" w:rsidRPr="00A2447E" w:rsidRDefault="00A36CB1" w:rsidP="00A36CB1">
      <w:pPr>
        <w:pStyle w:val="Texto"/>
        <w:numPr>
          <w:ilvl w:val="0"/>
          <w:numId w:val="37"/>
        </w:numPr>
        <w:spacing w:after="0" w:line="240" w:lineRule="exact"/>
        <w:rPr>
          <w:b/>
          <w:sz w:val="20"/>
          <w:lang w:val="es-MX"/>
        </w:rPr>
      </w:pPr>
      <w:r w:rsidRPr="00A2447E">
        <w:rPr>
          <w:b/>
          <w:sz w:val="20"/>
          <w:lang w:val="es-MX"/>
        </w:rPr>
        <w:t>Reporte Analítico del Activo</w:t>
      </w:r>
    </w:p>
    <w:p w14:paraId="0E12B73C" w14:textId="77777777" w:rsidR="00A36CB1" w:rsidRPr="00A2447E" w:rsidRDefault="00A36CB1" w:rsidP="00A36CB1">
      <w:pPr>
        <w:pStyle w:val="INCISO"/>
        <w:spacing w:after="0" w:line="240" w:lineRule="exact"/>
        <w:rPr>
          <w:sz w:val="20"/>
          <w:szCs w:val="20"/>
        </w:rPr>
      </w:pPr>
      <w:r w:rsidRPr="00A2447E">
        <w:rPr>
          <w:sz w:val="20"/>
          <w:szCs w:val="20"/>
        </w:rPr>
        <w:t>a)</w:t>
      </w:r>
      <w:r w:rsidRPr="00A2447E">
        <w:rPr>
          <w:sz w:val="20"/>
          <w:szCs w:val="20"/>
        </w:rPr>
        <w:tab/>
        <w:t>A la fecha de presentación no se han realizado depreciaciones de activos.</w:t>
      </w:r>
    </w:p>
    <w:p w14:paraId="7F0C3868" w14:textId="77777777" w:rsidR="00A36CB1" w:rsidRPr="00A2447E" w:rsidRDefault="00A36CB1" w:rsidP="00A36CB1">
      <w:pPr>
        <w:pStyle w:val="INCISO"/>
        <w:spacing w:after="0" w:line="240" w:lineRule="exact"/>
        <w:rPr>
          <w:sz w:val="20"/>
          <w:szCs w:val="20"/>
        </w:rPr>
      </w:pPr>
      <w:r w:rsidRPr="00A2447E">
        <w:rPr>
          <w:sz w:val="20"/>
          <w:szCs w:val="20"/>
        </w:rPr>
        <w:t>b)</w:t>
      </w:r>
      <w:r w:rsidRPr="00A2447E">
        <w:rPr>
          <w:sz w:val="20"/>
          <w:szCs w:val="20"/>
        </w:rPr>
        <w:tab/>
        <w:t>No se realizaron cambios en el porcentaje de depreciación o valor residual de los activos como lo explica el inciso a).</w:t>
      </w:r>
    </w:p>
    <w:p w14:paraId="12DCF627" w14:textId="77777777" w:rsidR="00A36CB1" w:rsidRPr="00A2447E" w:rsidRDefault="00A36CB1" w:rsidP="00A36CB1">
      <w:pPr>
        <w:pStyle w:val="INCISO"/>
        <w:spacing w:after="0" w:line="240" w:lineRule="exact"/>
        <w:rPr>
          <w:sz w:val="20"/>
          <w:szCs w:val="20"/>
        </w:rPr>
      </w:pPr>
      <w:r w:rsidRPr="00A2447E">
        <w:rPr>
          <w:sz w:val="20"/>
          <w:szCs w:val="20"/>
        </w:rPr>
        <w:t>c)</w:t>
      </w:r>
      <w:r w:rsidRPr="00A2447E">
        <w:rPr>
          <w:sz w:val="20"/>
          <w:szCs w:val="20"/>
        </w:rPr>
        <w:tab/>
        <w:t>No existieron importes de gastos capitalizados en el periodo, tanto financieros como de investigación y desarrollo.</w:t>
      </w:r>
    </w:p>
    <w:p w14:paraId="41DC001F" w14:textId="77777777" w:rsidR="00A36CB1" w:rsidRPr="00A2447E" w:rsidRDefault="00A36CB1" w:rsidP="00A36CB1">
      <w:pPr>
        <w:pStyle w:val="INCISO"/>
        <w:spacing w:after="0" w:line="240" w:lineRule="exact"/>
        <w:rPr>
          <w:sz w:val="20"/>
          <w:szCs w:val="20"/>
        </w:rPr>
      </w:pPr>
      <w:r w:rsidRPr="00A2447E">
        <w:rPr>
          <w:sz w:val="20"/>
          <w:szCs w:val="20"/>
        </w:rPr>
        <w:t>d)</w:t>
      </w:r>
      <w:r w:rsidRPr="00A2447E">
        <w:rPr>
          <w:sz w:val="20"/>
          <w:szCs w:val="20"/>
        </w:rPr>
        <w:tab/>
        <w:t>No se tuvieron riesgos por tipo de cambio o tipo de interés de las inversiones financieras.</w:t>
      </w:r>
    </w:p>
    <w:p w14:paraId="2FFD89D1" w14:textId="40918D1E" w:rsidR="00A36CB1" w:rsidRPr="00A2447E" w:rsidRDefault="00A36CB1" w:rsidP="00A36CB1">
      <w:pPr>
        <w:pStyle w:val="INCISO"/>
        <w:spacing w:after="0" w:line="240" w:lineRule="exact"/>
        <w:rPr>
          <w:sz w:val="20"/>
          <w:szCs w:val="20"/>
        </w:rPr>
      </w:pPr>
      <w:r w:rsidRPr="00A2447E">
        <w:rPr>
          <w:sz w:val="20"/>
          <w:szCs w:val="20"/>
        </w:rPr>
        <w:t>e)</w:t>
      </w:r>
      <w:r w:rsidRPr="00A2447E">
        <w:rPr>
          <w:sz w:val="20"/>
          <w:szCs w:val="20"/>
        </w:rPr>
        <w:tab/>
      </w:r>
      <w:r w:rsidR="00D64CB5" w:rsidRPr="00A2447E">
        <w:rPr>
          <w:sz w:val="20"/>
          <w:szCs w:val="20"/>
        </w:rPr>
        <w:t>En el ejercicio 2024, se realizó la capitalización del Hospital General de Tlaxcala Lic. Anselmo Cervantes Hernández, Clave CLUES TLSSA002344-2-76-246, con un valor de construcción de $176,225,062</w:t>
      </w:r>
      <w:r w:rsidRPr="00A2447E">
        <w:rPr>
          <w:sz w:val="20"/>
          <w:szCs w:val="20"/>
        </w:rPr>
        <w:t>.</w:t>
      </w:r>
      <w:r w:rsidR="006C7576" w:rsidRPr="00A2447E">
        <w:rPr>
          <w:sz w:val="20"/>
          <w:szCs w:val="20"/>
        </w:rPr>
        <w:t>00</w:t>
      </w:r>
    </w:p>
    <w:p w14:paraId="2C9CE7A0" w14:textId="77777777" w:rsidR="00A36CB1" w:rsidRPr="00A2447E" w:rsidRDefault="00A36CB1" w:rsidP="00A36CB1">
      <w:pPr>
        <w:pStyle w:val="INCISO"/>
        <w:spacing w:after="0" w:line="240" w:lineRule="exact"/>
        <w:rPr>
          <w:sz w:val="20"/>
          <w:szCs w:val="20"/>
        </w:rPr>
      </w:pPr>
      <w:r w:rsidRPr="00A2447E">
        <w:rPr>
          <w:sz w:val="20"/>
          <w:szCs w:val="20"/>
        </w:rPr>
        <w:t>f)</w:t>
      </w:r>
      <w:r w:rsidRPr="00A2447E">
        <w:rPr>
          <w:sz w:val="20"/>
          <w:szCs w:val="20"/>
        </w:rPr>
        <w:tab/>
        <w:t>No se han tenido circunstancias de carácter significativo que afecten al activo durante el presente ejercicio.</w:t>
      </w:r>
    </w:p>
    <w:p w14:paraId="1A6EB0A8" w14:textId="77777777" w:rsidR="00A36CB1" w:rsidRPr="00A2447E" w:rsidRDefault="00A36CB1" w:rsidP="00A36CB1">
      <w:pPr>
        <w:pStyle w:val="INCISO"/>
        <w:spacing w:after="0" w:line="240" w:lineRule="exact"/>
        <w:rPr>
          <w:sz w:val="20"/>
          <w:szCs w:val="20"/>
        </w:rPr>
      </w:pPr>
      <w:r w:rsidRPr="00A2447E">
        <w:rPr>
          <w:sz w:val="20"/>
          <w:szCs w:val="20"/>
        </w:rPr>
        <w:t>g)</w:t>
      </w:r>
      <w:r w:rsidRPr="00A2447E">
        <w:rPr>
          <w:sz w:val="20"/>
          <w:szCs w:val="20"/>
        </w:rPr>
        <w:tab/>
        <w:t>No se llevaron a cabo desmantelamiento de Activos.</w:t>
      </w:r>
    </w:p>
    <w:p w14:paraId="21F2146C" w14:textId="77777777" w:rsidR="00A36CB1" w:rsidRPr="00A2447E" w:rsidRDefault="00A36CB1" w:rsidP="00A36CB1">
      <w:pPr>
        <w:pStyle w:val="Texto"/>
        <w:spacing w:after="0" w:line="240" w:lineRule="exact"/>
        <w:ind w:left="284" w:firstLine="4"/>
        <w:rPr>
          <w:sz w:val="20"/>
        </w:rPr>
      </w:pPr>
    </w:p>
    <w:p w14:paraId="03768C5A" w14:textId="4A6192E3" w:rsidR="00A36CB1" w:rsidRPr="00A2447E" w:rsidRDefault="00A36CB1" w:rsidP="00A36CB1">
      <w:pPr>
        <w:pStyle w:val="Texto"/>
        <w:numPr>
          <w:ilvl w:val="0"/>
          <w:numId w:val="37"/>
        </w:numPr>
        <w:spacing w:after="0" w:line="240" w:lineRule="exact"/>
        <w:rPr>
          <w:b/>
          <w:sz w:val="20"/>
          <w:lang w:val="es-MX"/>
        </w:rPr>
      </w:pPr>
      <w:r w:rsidRPr="00A2447E">
        <w:rPr>
          <w:b/>
          <w:sz w:val="20"/>
          <w:lang w:val="es-MX"/>
        </w:rPr>
        <w:t>Fideicomisos, Mandatos y Análogos</w:t>
      </w:r>
    </w:p>
    <w:p w14:paraId="75F314DC" w14:textId="77777777" w:rsidR="00A36CB1" w:rsidRPr="00A2447E" w:rsidRDefault="00A36CB1" w:rsidP="00A36CB1">
      <w:pPr>
        <w:pStyle w:val="Texto"/>
        <w:spacing w:after="0" w:line="240" w:lineRule="exact"/>
        <w:rPr>
          <w:sz w:val="20"/>
        </w:rPr>
      </w:pPr>
      <w:r w:rsidRPr="00A2447E">
        <w:rPr>
          <w:sz w:val="20"/>
          <w:lang w:val="es-MX"/>
        </w:rPr>
        <w:t xml:space="preserve">La </w:t>
      </w:r>
      <w:r w:rsidRPr="00A2447E">
        <w:rPr>
          <w:sz w:val="20"/>
        </w:rPr>
        <w:t>Secretaría de Salud y O.P.D. Salud de Tlaxcala</w:t>
      </w:r>
      <w:r w:rsidRPr="00A2447E">
        <w:rPr>
          <w:sz w:val="20"/>
          <w:lang w:val="es-MX"/>
        </w:rPr>
        <w:t xml:space="preserve"> n</w:t>
      </w:r>
      <w:r w:rsidRPr="00A2447E">
        <w:rPr>
          <w:sz w:val="20"/>
        </w:rPr>
        <w:t>o tiene fideicomisos.</w:t>
      </w:r>
    </w:p>
    <w:p w14:paraId="1E60D275" w14:textId="77777777" w:rsidR="00A36CB1" w:rsidRPr="00A2447E" w:rsidRDefault="00A36CB1" w:rsidP="00A36CB1">
      <w:pPr>
        <w:pStyle w:val="Texto"/>
        <w:spacing w:after="0" w:line="240" w:lineRule="exact"/>
        <w:ind w:left="284" w:firstLine="4"/>
        <w:rPr>
          <w:sz w:val="20"/>
        </w:rPr>
      </w:pPr>
    </w:p>
    <w:p w14:paraId="3446915E" w14:textId="4080E764" w:rsidR="00A36CB1" w:rsidRPr="00A2447E" w:rsidRDefault="00A36CB1" w:rsidP="00A36CB1">
      <w:pPr>
        <w:pStyle w:val="Texto"/>
        <w:numPr>
          <w:ilvl w:val="0"/>
          <w:numId w:val="37"/>
        </w:numPr>
        <w:spacing w:after="0" w:line="240" w:lineRule="exact"/>
        <w:rPr>
          <w:b/>
          <w:sz w:val="20"/>
          <w:lang w:val="es-MX"/>
        </w:rPr>
      </w:pPr>
      <w:r w:rsidRPr="00A2447E">
        <w:rPr>
          <w:b/>
          <w:sz w:val="20"/>
          <w:lang w:val="es-MX"/>
        </w:rPr>
        <w:t>Reporte de la Recaudación</w:t>
      </w:r>
    </w:p>
    <w:p w14:paraId="12439A4B" w14:textId="7C742616" w:rsidR="00A36CB1" w:rsidRPr="00A2447E" w:rsidRDefault="00A36CB1" w:rsidP="00A36CB1">
      <w:pPr>
        <w:pStyle w:val="INCISO"/>
        <w:spacing w:after="0" w:line="240" w:lineRule="exact"/>
        <w:rPr>
          <w:sz w:val="20"/>
          <w:szCs w:val="20"/>
        </w:rPr>
      </w:pPr>
      <w:r w:rsidRPr="00A2447E">
        <w:rPr>
          <w:sz w:val="20"/>
          <w:szCs w:val="20"/>
        </w:rPr>
        <w:t>a)</w:t>
      </w:r>
      <w:r w:rsidRPr="00A2447E">
        <w:rPr>
          <w:sz w:val="20"/>
          <w:szCs w:val="20"/>
        </w:rPr>
        <w:tab/>
        <w:t>Durante el presente periodo la recaudación de los ingresos se realizó a través de la Secretaría de Finanzas.</w:t>
      </w:r>
    </w:p>
    <w:p w14:paraId="6E1EF269" w14:textId="77777777" w:rsidR="00A36CB1" w:rsidRPr="00A2447E" w:rsidRDefault="00A36CB1" w:rsidP="00A36CB1">
      <w:pPr>
        <w:pStyle w:val="Texto"/>
        <w:spacing w:after="0" w:line="240" w:lineRule="exact"/>
        <w:ind w:left="284" w:firstLine="4"/>
        <w:rPr>
          <w:sz w:val="20"/>
        </w:rPr>
      </w:pPr>
    </w:p>
    <w:p w14:paraId="16625163" w14:textId="40B8B3E0" w:rsidR="00A36CB1" w:rsidRPr="00A2447E" w:rsidRDefault="00A36CB1" w:rsidP="00A36CB1">
      <w:pPr>
        <w:pStyle w:val="Texto"/>
        <w:numPr>
          <w:ilvl w:val="0"/>
          <w:numId w:val="37"/>
        </w:numPr>
        <w:spacing w:after="0" w:line="240" w:lineRule="exact"/>
        <w:rPr>
          <w:b/>
          <w:sz w:val="20"/>
          <w:lang w:val="es-MX"/>
        </w:rPr>
      </w:pPr>
      <w:r w:rsidRPr="00A2447E">
        <w:rPr>
          <w:b/>
          <w:sz w:val="20"/>
          <w:lang w:val="es-MX"/>
        </w:rPr>
        <w:t>Información sobre la Deuda y el Reporte Analítico de la Deuda</w:t>
      </w:r>
    </w:p>
    <w:p w14:paraId="54D90B7F" w14:textId="77777777" w:rsidR="00A36CB1" w:rsidRPr="00A2447E" w:rsidRDefault="00A36CB1" w:rsidP="00A36CB1">
      <w:pPr>
        <w:pStyle w:val="Texto"/>
        <w:spacing w:after="0" w:line="240" w:lineRule="exact"/>
        <w:rPr>
          <w:sz w:val="20"/>
          <w:lang w:val="es-MX"/>
        </w:rPr>
      </w:pPr>
      <w:r w:rsidRPr="00A2447E">
        <w:rPr>
          <w:sz w:val="20"/>
          <w:lang w:val="es-MX"/>
        </w:rPr>
        <w:t xml:space="preserve">La </w:t>
      </w:r>
      <w:r w:rsidRPr="00A2447E">
        <w:rPr>
          <w:sz w:val="20"/>
        </w:rPr>
        <w:t>Secretaría de Salud y O.P.D. Salud de Tlaxcala</w:t>
      </w:r>
      <w:r w:rsidRPr="00A2447E">
        <w:rPr>
          <w:sz w:val="20"/>
          <w:lang w:val="es-MX"/>
        </w:rPr>
        <w:t xml:space="preserve"> no tiene Deuda Pública Contratada.</w:t>
      </w:r>
    </w:p>
    <w:p w14:paraId="050E731A" w14:textId="77777777" w:rsidR="00A36CB1" w:rsidRPr="00A2447E" w:rsidRDefault="00A36CB1" w:rsidP="00A36CB1">
      <w:pPr>
        <w:pStyle w:val="Texto"/>
        <w:spacing w:after="0" w:line="240" w:lineRule="exact"/>
        <w:ind w:left="284" w:firstLine="4"/>
        <w:rPr>
          <w:sz w:val="20"/>
        </w:rPr>
      </w:pPr>
    </w:p>
    <w:p w14:paraId="7020F62C" w14:textId="0FBDDB06" w:rsidR="00A36CB1" w:rsidRPr="00A2447E" w:rsidRDefault="00A36CB1" w:rsidP="00A36CB1">
      <w:pPr>
        <w:pStyle w:val="Texto"/>
        <w:numPr>
          <w:ilvl w:val="0"/>
          <w:numId w:val="37"/>
        </w:numPr>
        <w:spacing w:after="0" w:line="240" w:lineRule="exact"/>
        <w:rPr>
          <w:b/>
          <w:sz w:val="20"/>
          <w:lang w:val="es-MX"/>
        </w:rPr>
      </w:pPr>
      <w:r w:rsidRPr="00A2447E">
        <w:rPr>
          <w:b/>
          <w:sz w:val="20"/>
          <w:lang w:val="es-MX"/>
        </w:rPr>
        <w:t>Calificaciones otorgadas</w:t>
      </w:r>
    </w:p>
    <w:p w14:paraId="3B90D78B" w14:textId="77777777" w:rsidR="00A36CB1" w:rsidRPr="00A2447E" w:rsidRDefault="00A36CB1" w:rsidP="00A36CB1">
      <w:pPr>
        <w:pStyle w:val="Texto"/>
        <w:spacing w:after="0" w:line="240" w:lineRule="exact"/>
        <w:rPr>
          <w:sz w:val="20"/>
        </w:rPr>
      </w:pPr>
      <w:r w:rsidRPr="00A2447E">
        <w:rPr>
          <w:sz w:val="20"/>
          <w:lang w:val="es-MX"/>
        </w:rPr>
        <w:t xml:space="preserve">La </w:t>
      </w:r>
      <w:r w:rsidRPr="00A2447E">
        <w:rPr>
          <w:sz w:val="20"/>
        </w:rPr>
        <w:t>Secretaría de Salud y O.P.D. Salud de Tlaxcala</w:t>
      </w:r>
      <w:r w:rsidRPr="00A2447E">
        <w:rPr>
          <w:sz w:val="20"/>
          <w:lang w:val="es-MX"/>
        </w:rPr>
        <w:t xml:space="preserve"> no tiene ninguna </w:t>
      </w:r>
      <w:r w:rsidRPr="00A2447E">
        <w:rPr>
          <w:sz w:val="20"/>
        </w:rPr>
        <w:t>calificación crediticia.</w:t>
      </w:r>
    </w:p>
    <w:p w14:paraId="393C6615" w14:textId="30B8F54F" w:rsidR="00A36CB1" w:rsidRPr="00A2447E" w:rsidRDefault="00A36CB1" w:rsidP="00A36CB1">
      <w:pPr>
        <w:pStyle w:val="Texto"/>
        <w:spacing w:after="0" w:line="240" w:lineRule="exact"/>
        <w:ind w:left="284" w:firstLine="4"/>
        <w:rPr>
          <w:sz w:val="20"/>
        </w:rPr>
      </w:pPr>
    </w:p>
    <w:p w14:paraId="42A79690" w14:textId="3247FB5D" w:rsidR="00F47575" w:rsidRPr="00A2447E" w:rsidRDefault="00F47575" w:rsidP="00A36CB1">
      <w:pPr>
        <w:pStyle w:val="Texto"/>
        <w:spacing w:after="0" w:line="240" w:lineRule="exact"/>
        <w:ind w:left="284" w:firstLine="4"/>
        <w:rPr>
          <w:sz w:val="20"/>
        </w:rPr>
      </w:pPr>
    </w:p>
    <w:p w14:paraId="0E82EB97" w14:textId="77777777" w:rsidR="00F47575" w:rsidRPr="00A2447E" w:rsidRDefault="00F47575" w:rsidP="00A36CB1">
      <w:pPr>
        <w:pStyle w:val="Texto"/>
        <w:spacing w:after="0" w:line="240" w:lineRule="exact"/>
        <w:ind w:left="284" w:firstLine="4"/>
        <w:rPr>
          <w:sz w:val="20"/>
        </w:rPr>
      </w:pPr>
    </w:p>
    <w:p w14:paraId="74AE56C1" w14:textId="0DDB531F" w:rsidR="00A36CB1" w:rsidRPr="00A2447E" w:rsidRDefault="00A36CB1" w:rsidP="00A36CB1">
      <w:pPr>
        <w:pStyle w:val="Texto"/>
        <w:numPr>
          <w:ilvl w:val="0"/>
          <w:numId w:val="37"/>
        </w:numPr>
        <w:spacing w:after="0" w:line="240" w:lineRule="exact"/>
        <w:rPr>
          <w:b/>
          <w:sz w:val="20"/>
          <w:lang w:val="es-MX"/>
        </w:rPr>
      </w:pPr>
      <w:r w:rsidRPr="00A2447E">
        <w:rPr>
          <w:b/>
          <w:sz w:val="20"/>
          <w:lang w:val="es-MX"/>
        </w:rPr>
        <w:t>Proceso de Mejora</w:t>
      </w:r>
    </w:p>
    <w:p w14:paraId="5F431363" w14:textId="77777777" w:rsidR="00A36CB1" w:rsidRPr="00A2447E" w:rsidRDefault="00A36CB1" w:rsidP="00A36CB1">
      <w:pPr>
        <w:pStyle w:val="Texto"/>
        <w:spacing w:after="0" w:line="240" w:lineRule="exact"/>
        <w:rPr>
          <w:sz w:val="20"/>
        </w:rPr>
      </w:pPr>
      <w:r w:rsidRPr="00A2447E">
        <w:rPr>
          <w:sz w:val="20"/>
        </w:rPr>
        <w:t>Se informará de:</w:t>
      </w:r>
    </w:p>
    <w:p w14:paraId="2B4B9EBF" w14:textId="77777777" w:rsidR="00A36CB1" w:rsidRPr="00A2447E" w:rsidRDefault="00A36CB1" w:rsidP="00A36CB1">
      <w:pPr>
        <w:pStyle w:val="INCISO"/>
        <w:spacing w:after="0" w:line="240" w:lineRule="exact"/>
        <w:rPr>
          <w:sz w:val="20"/>
          <w:szCs w:val="20"/>
        </w:rPr>
      </w:pPr>
      <w:r w:rsidRPr="00A2447E">
        <w:rPr>
          <w:sz w:val="20"/>
          <w:szCs w:val="20"/>
        </w:rPr>
        <w:t>a)</w:t>
      </w:r>
      <w:r w:rsidRPr="00A2447E">
        <w:rPr>
          <w:sz w:val="20"/>
          <w:szCs w:val="20"/>
        </w:rPr>
        <w:tab/>
        <w:t>Principales Políticas de control interno.</w:t>
      </w:r>
    </w:p>
    <w:p w14:paraId="0F15E0CD" w14:textId="77777777" w:rsidR="00A36CB1" w:rsidRPr="00A2447E" w:rsidRDefault="00A36CB1" w:rsidP="00A36CB1">
      <w:pPr>
        <w:pStyle w:val="INCISO"/>
        <w:spacing w:after="0" w:line="240" w:lineRule="exact"/>
        <w:rPr>
          <w:sz w:val="20"/>
          <w:szCs w:val="20"/>
        </w:rPr>
      </w:pPr>
      <w:r w:rsidRPr="00A2447E">
        <w:rPr>
          <w:sz w:val="20"/>
          <w:szCs w:val="20"/>
        </w:rPr>
        <w:t>b)</w:t>
      </w:r>
      <w:r w:rsidRPr="00A2447E">
        <w:rPr>
          <w:sz w:val="20"/>
          <w:szCs w:val="20"/>
        </w:rPr>
        <w:tab/>
        <w:t>Medidas de desempeño financiero, metas y alcance.</w:t>
      </w:r>
    </w:p>
    <w:p w14:paraId="797E1310" w14:textId="77777777" w:rsidR="00A36CB1" w:rsidRPr="00A2447E" w:rsidRDefault="00A36CB1" w:rsidP="00A36CB1">
      <w:pPr>
        <w:pStyle w:val="Texto"/>
        <w:spacing w:after="0" w:line="240" w:lineRule="exact"/>
        <w:ind w:left="284" w:firstLine="4"/>
        <w:rPr>
          <w:sz w:val="20"/>
        </w:rPr>
      </w:pPr>
    </w:p>
    <w:p w14:paraId="342AB827" w14:textId="665C89FA" w:rsidR="00A36CB1" w:rsidRPr="00A2447E" w:rsidRDefault="00A36CB1" w:rsidP="00A36CB1">
      <w:pPr>
        <w:pStyle w:val="Texto"/>
        <w:numPr>
          <w:ilvl w:val="0"/>
          <w:numId w:val="37"/>
        </w:numPr>
        <w:spacing w:after="0" w:line="240" w:lineRule="exact"/>
        <w:rPr>
          <w:b/>
          <w:sz w:val="20"/>
          <w:lang w:val="es-MX"/>
        </w:rPr>
      </w:pPr>
      <w:r w:rsidRPr="00A2447E">
        <w:rPr>
          <w:b/>
          <w:sz w:val="20"/>
          <w:lang w:val="es-MX"/>
        </w:rPr>
        <w:t>Información por Segmentos</w:t>
      </w:r>
    </w:p>
    <w:p w14:paraId="65E7928C" w14:textId="77777777" w:rsidR="00A36CB1" w:rsidRPr="00A2447E" w:rsidRDefault="00A36CB1" w:rsidP="00A36CB1">
      <w:pPr>
        <w:pStyle w:val="Texto"/>
        <w:spacing w:after="0" w:line="240" w:lineRule="exact"/>
        <w:rPr>
          <w:sz w:val="20"/>
          <w:lang w:val="es-MX"/>
        </w:rPr>
      </w:pPr>
      <w:r w:rsidRPr="00A2447E">
        <w:rPr>
          <w:sz w:val="20"/>
          <w:lang w:val="es-MX"/>
        </w:rPr>
        <w:t>La información que se presenta concentra las actividades y operaciones que realiza OPD Salud de Tlaxcala.</w:t>
      </w:r>
    </w:p>
    <w:p w14:paraId="4859B2BC" w14:textId="77777777" w:rsidR="00A36CB1" w:rsidRPr="00A2447E" w:rsidRDefault="00A36CB1" w:rsidP="00A36CB1">
      <w:pPr>
        <w:pStyle w:val="Texto"/>
        <w:spacing w:after="0" w:line="240" w:lineRule="exact"/>
        <w:ind w:left="284" w:firstLine="4"/>
        <w:rPr>
          <w:sz w:val="20"/>
        </w:rPr>
      </w:pPr>
    </w:p>
    <w:p w14:paraId="5897A509" w14:textId="1D4F164B" w:rsidR="00A36CB1" w:rsidRPr="00A2447E" w:rsidRDefault="00A36CB1" w:rsidP="00A36CB1">
      <w:pPr>
        <w:pStyle w:val="Texto"/>
        <w:numPr>
          <w:ilvl w:val="0"/>
          <w:numId w:val="37"/>
        </w:numPr>
        <w:spacing w:after="0" w:line="240" w:lineRule="exact"/>
        <w:rPr>
          <w:b/>
          <w:sz w:val="20"/>
          <w:lang w:val="es-MX"/>
        </w:rPr>
      </w:pPr>
      <w:r w:rsidRPr="00A2447E">
        <w:rPr>
          <w:b/>
          <w:sz w:val="20"/>
          <w:lang w:val="es-MX"/>
        </w:rPr>
        <w:t>Eventos Posteriores al Cierre</w:t>
      </w:r>
    </w:p>
    <w:p w14:paraId="4CA33651" w14:textId="77777777" w:rsidR="00A36CB1" w:rsidRPr="00A2447E" w:rsidRDefault="00A36CB1" w:rsidP="00A36CB1">
      <w:pPr>
        <w:pStyle w:val="Texto"/>
        <w:spacing w:after="0" w:line="240" w:lineRule="exact"/>
        <w:ind w:left="284" w:firstLine="4"/>
        <w:rPr>
          <w:sz w:val="20"/>
        </w:rPr>
      </w:pPr>
      <w:r w:rsidRPr="00A2447E">
        <w:rPr>
          <w:sz w:val="20"/>
        </w:rPr>
        <w:t>El ente público en su momento informará el efecto en sus Estados Financieros de aquellos hechos ocurridos en el período posterior al que informa, que proporcionan mayor evidencia sobre eventos que le afectan económicamente y que no se conocían a la fecha de cierre.</w:t>
      </w:r>
    </w:p>
    <w:p w14:paraId="17BFBE2A" w14:textId="77777777" w:rsidR="0084087B" w:rsidRPr="00A2447E" w:rsidRDefault="0084087B" w:rsidP="00A36CB1">
      <w:pPr>
        <w:pStyle w:val="Texto"/>
        <w:spacing w:after="0" w:line="240" w:lineRule="exact"/>
        <w:ind w:left="284" w:firstLine="4"/>
        <w:rPr>
          <w:sz w:val="20"/>
        </w:rPr>
      </w:pPr>
    </w:p>
    <w:p w14:paraId="3D07EA44" w14:textId="690590CB" w:rsidR="0084087B" w:rsidRPr="00A2447E" w:rsidRDefault="0084087B" w:rsidP="0084087B">
      <w:pPr>
        <w:pStyle w:val="Texto"/>
        <w:numPr>
          <w:ilvl w:val="0"/>
          <w:numId w:val="38"/>
        </w:numPr>
        <w:rPr>
          <w:sz w:val="20"/>
        </w:rPr>
      </w:pPr>
      <w:r w:rsidRPr="00A2447E">
        <w:rPr>
          <w:sz w:val="20"/>
        </w:rPr>
        <w:t>Se informa que la Federación sigue sin notificar el valor de la ministración del recurso en especie de</w:t>
      </w:r>
      <w:r w:rsidR="00423B00" w:rsidRPr="00A2447E">
        <w:rPr>
          <w:sz w:val="20"/>
        </w:rPr>
        <w:t xml:space="preserve"> </w:t>
      </w:r>
      <w:r w:rsidRPr="00A2447E">
        <w:rPr>
          <w:sz w:val="20"/>
        </w:rPr>
        <w:t>l</w:t>
      </w:r>
      <w:r w:rsidR="00423B00" w:rsidRPr="00A2447E">
        <w:rPr>
          <w:sz w:val="20"/>
        </w:rPr>
        <w:t>os</w:t>
      </w:r>
      <w:r w:rsidRPr="00A2447E">
        <w:rPr>
          <w:sz w:val="20"/>
        </w:rPr>
        <w:t xml:space="preserve"> ejercicio</w:t>
      </w:r>
      <w:r w:rsidR="00423B00" w:rsidRPr="00A2447E">
        <w:rPr>
          <w:sz w:val="20"/>
        </w:rPr>
        <w:t>s</w:t>
      </w:r>
      <w:r w:rsidRPr="00A2447E">
        <w:rPr>
          <w:sz w:val="20"/>
        </w:rPr>
        <w:t xml:space="preserve"> 2020, 2021, 2022</w:t>
      </w:r>
      <w:r w:rsidR="00260FCB" w:rsidRPr="00A2447E">
        <w:rPr>
          <w:sz w:val="20"/>
        </w:rPr>
        <w:t>, 2023</w:t>
      </w:r>
      <w:r w:rsidRPr="00A2447E">
        <w:rPr>
          <w:sz w:val="20"/>
        </w:rPr>
        <w:t xml:space="preserve"> y 202</w:t>
      </w:r>
      <w:r w:rsidR="00260FCB" w:rsidRPr="00A2447E">
        <w:rPr>
          <w:sz w:val="20"/>
        </w:rPr>
        <w:t>4</w:t>
      </w:r>
      <w:r w:rsidRPr="00A2447E">
        <w:rPr>
          <w:sz w:val="20"/>
        </w:rPr>
        <w:t xml:space="preserve"> al Estado de conformidad al ACUERDO de Coordinación para garantizar la prestación gratuita de servicios de salud, medicamentos y demás insumos asociados para las personas sin seguridad social en los términos previstos en el Título Tercero Bis de la Ley General de Salud, que celebran la Secretaría de Salud, el Instituto de Salud para el Bienestar y el Estado de Tlaxcala., con la finalidad de dar cumplimiento los porcentajes establecidos y las reglas de operación para la adquisición de medicamentos y material de curación establecidos en el compendio Nacional de Insumos para la Salud, tal como se cita en el Acuerdo vigente.</w:t>
      </w:r>
    </w:p>
    <w:p w14:paraId="5DDBE972" w14:textId="77777777" w:rsidR="00A36CB1" w:rsidRPr="00A2447E" w:rsidRDefault="00A36CB1" w:rsidP="00A36CB1">
      <w:pPr>
        <w:pStyle w:val="Texto"/>
        <w:spacing w:after="0" w:line="240" w:lineRule="exact"/>
        <w:ind w:left="284" w:firstLine="4"/>
        <w:rPr>
          <w:sz w:val="20"/>
        </w:rPr>
      </w:pPr>
    </w:p>
    <w:p w14:paraId="68965108" w14:textId="7F989FD6" w:rsidR="00A36CB1" w:rsidRPr="00A2447E" w:rsidRDefault="00A36CB1" w:rsidP="00A36CB1">
      <w:pPr>
        <w:pStyle w:val="Texto"/>
        <w:numPr>
          <w:ilvl w:val="0"/>
          <w:numId w:val="37"/>
        </w:numPr>
        <w:spacing w:after="0" w:line="240" w:lineRule="exact"/>
        <w:rPr>
          <w:b/>
          <w:sz w:val="20"/>
          <w:lang w:val="es-MX"/>
        </w:rPr>
      </w:pPr>
      <w:r w:rsidRPr="00A2447E">
        <w:rPr>
          <w:b/>
          <w:sz w:val="20"/>
          <w:lang w:val="es-MX"/>
        </w:rPr>
        <w:t>Partes Relacionadas</w:t>
      </w:r>
    </w:p>
    <w:p w14:paraId="69AF7E8A" w14:textId="77777777" w:rsidR="00A36CB1" w:rsidRPr="00A2447E" w:rsidRDefault="00A36CB1" w:rsidP="00A36CB1">
      <w:pPr>
        <w:pStyle w:val="Texto"/>
        <w:spacing w:after="0" w:line="240" w:lineRule="exact"/>
        <w:ind w:left="284" w:firstLine="4"/>
        <w:rPr>
          <w:sz w:val="20"/>
        </w:rPr>
      </w:pPr>
      <w:r w:rsidRPr="00A2447E">
        <w:rPr>
          <w:sz w:val="20"/>
          <w:lang w:val="es-MX"/>
        </w:rPr>
        <w:t xml:space="preserve">La </w:t>
      </w:r>
      <w:r w:rsidRPr="00A2447E">
        <w:rPr>
          <w:sz w:val="20"/>
        </w:rPr>
        <w:t>Secretaría de Salud y O.P.D. Salud de Tlaxcala,</w:t>
      </w:r>
      <w:r w:rsidRPr="00A2447E">
        <w:rPr>
          <w:sz w:val="20"/>
          <w:lang w:val="es-MX"/>
        </w:rPr>
        <w:t xml:space="preserve"> n</w:t>
      </w:r>
      <w:r w:rsidRPr="00A2447E">
        <w:rPr>
          <w:sz w:val="20"/>
        </w:rPr>
        <w:t>o tienen partes relacionadas que pudieran ejercer influencia significativa sobre la toma de decisiones financieras y operativas.</w:t>
      </w:r>
    </w:p>
    <w:p w14:paraId="48DD3064" w14:textId="77777777" w:rsidR="00A36CB1" w:rsidRPr="00A2447E" w:rsidRDefault="00A36CB1" w:rsidP="00A36CB1">
      <w:pPr>
        <w:pStyle w:val="Texto"/>
        <w:spacing w:after="0" w:line="240" w:lineRule="exact"/>
        <w:ind w:left="284" w:firstLine="4"/>
        <w:rPr>
          <w:sz w:val="20"/>
        </w:rPr>
      </w:pPr>
    </w:p>
    <w:p w14:paraId="4A4C25C8" w14:textId="017E4D5E" w:rsidR="00A36CB1" w:rsidRPr="00A2447E" w:rsidRDefault="00A36CB1" w:rsidP="00A36CB1">
      <w:pPr>
        <w:pStyle w:val="Texto"/>
        <w:numPr>
          <w:ilvl w:val="0"/>
          <w:numId w:val="37"/>
        </w:numPr>
        <w:spacing w:after="0" w:line="240" w:lineRule="auto"/>
        <w:rPr>
          <w:b/>
          <w:sz w:val="20"/>
        </w:rPr>
      </w:pPr>
      <w:r w:rsidRPr="00A2447E">
        <w:rPr>
          <w:b/>
          <w:sz w:val="20"/>
          <w:lang w:val="es-MX"/>
        </w:rPr>
        <w:t>Responsabilidad Sobre la Presentación Razonable de la Información Contable</w:t>
      </w:r>
      <w:r w:rsidRPr="00A2447E">
        <w:rPr>
          <w:b/>
          <w:sz w:val="20"/>
        </w:rPr>
        <w:t xml:space="preserve"> </w:t>
      </w:r>
    </w:p>
    <w:p w14:paraId="66525627" w14:textId="77777777" w:rsidR="00A36CB1" w:rsidRPr="00A2447E" w:rsidRDefault="00A36CB1" w:rsidP="00A36CB1">
      <w:pPr>
        <w:pStyle w:val="Texto"/>
        <w:spacing w:after="0" w:line="240" w:lineRule="exact"/>
        <w:ind w:left="284" w:firstLine="4"/>
        <w:rPr>
          <w:sz w:val="20"/>
          <w:lang w:val="es-MX"/>
        </w:rPr>
      </w:pPr>
      <w:r w:rsidRPr="00A2447E">
        <w:rPr>
          <w:sz w:val="20"/>
          <w:lang w:val="es-MX"/>
        </w:rPr>
        <w:t>Bajo protesta de decir verdad declaramos que los Estados Financieros y sus Notas, son razonablemente correctos y responsabilidad del emisor.</w:t>
      </w:r>
    </w:p>
    <w:p w14:paraId="6A9AA8D7" w14:textId="77777777" w:rsidR="00A36CB1" w:rsidRPr="00A2447E" w:rsidRDefault="00A36CB1" w:rsidP="00A36CB1">
      <w:pPr>
        <w:pStyle w:val="Texto"/>
        <w:spacing w:after="0" w:line="240" w:lineRule="exact"/>
        <w:ind w:left="284" w:firstLine="4"/>
        <w:rPr>
          <w:sz w:val="20"/>
        </w:rPr>
      </w:pPr>
    </w:p>
    <w:p w14:paraId="052D22BB" w14:textId="101F9F3A" w:rsidR="00FD3B9C" w:rsidRPr="00A2447E" w:rsidRDefault="00FD3B9C">
      <w:pPr>
        <w:rPr>
          <w:rFonts w:ascii="Arial" w:eastAsia="Times New Roman" w:hAnsi="Arial" w:cs="Arial"/>
          <w:b/>
          <w:sz w:val="20"/>
          <w:szCs w:val="20"/>
          <w:lang w:val="es-ES" w:eastAsia="es-ES"/>
        </w:rPr>
      </w:pPr>
      <w:r w:rsidRPr="00A2447E">
        <w:rPr>
          <w:rFonts w:ascii="Arial" w:hAnsi="Arial" w:cs="Arial"/>
          <w:b/>
          <w:sz w:val="20"/>
          <w:szCs w:val="20"/>
        </w:rPr>
        <w:br w:type="page"/>
      </w:r>
    </w:p>
    <w:p w14:paraId="3AD5304F" w14:textId="77777777" w:rsidR="00537A10" w:rsidRPr="00A2447E" w:rsidRDefault="00537A10" w:rsidP="004E3309">
      <w:pPr>
        <w:pStyle w:val="Texto"/>
        <w:spacing w:after="0" w:line="240" w:lineRule="exact"/>
        <w:rPr>
          <w:b/>
          <w:sz w:val="20"/>
        </w:rPr>
      </w:pPr>
    </w:p>
    <w:p w14:paraId="2F9A11B0" w14:textId="43096FFD" w:rsidR="00A36CB1" w:rsidRPr="00A2447E" w:rsidRDefault="00A36CB1" w:rsidP="00A36CB1">
      <w:pPr>
        <w:pStyle w:val="Texto"/>
        <w:spacing w:after="0" w:line="240" w:lineRule="exact"/>
        <w:jc w:val="center"/>
        <w:rPr>
          <w:sz w:val="20"/>
        </w:rPr>
      </w:pPr>
      <w:r w:rsidRPr="00A2447E">
        <w:rPr>
          <w:b/>
          <w:sz w:val="20"/>
        </w:rPr>
        <w:t>b) NOTAS DE DESGLOSE</w:t>
      </w:r>
    </w:p>
    <w:p w14:paraId="656AC7B8" w14:textId="77777777" w:rsidR="00A36CB1" w:rsidRPr="00A2447E" w:rsidRDefault="00A36CB1" w:rsidP="00A36CB1">
      <w:pPr>
        <w:pStyle w:val="Texto"/>
        <w:spacing w:after="0" w:line="240" w:lineRule="exact"/>
        <w:ind w:left="284" w:firstLine="4"/>
        <w:rPr>
          <w:sz w:val="20"/>
        </w:rPr>
      </w:pPr>
    </w:p>
    <w:p w14:paraId="611FAE76" w14:textId="2A2B3CFD" w:rsidR="00693801" w:rsidRPr="00A2447E" w:rsidRDefault="00693801" w:rsidP="00693801">
      <w:pPr>
        <w:pStyle w:val="INCISO"/>
        <w:spacing w:after="0" w:line="240" w:lineRule="exact"/>
        <w:ind w:left="360"/>
        <w:jc w:val="center"/>
        <w:rPr>
          <w:b/>
          <w:smallCaps/>
          <w:sz w:val="20"/>
          <w:szCs w:val="20"/>
        </w:rPr>
      </w:pPr>
      <w:r w:rsidRPr="00A2447E">
        <w:rPr>
          <w:b/>
          <w:smallCaps/>
          <w:sz w:val="20"/>
          <w:szCs w:val="20"/>
        </w:rPr>
        <w:t>I)</w:t>
      </w:r>
      <w:r w:rsidRPr="00A2447E">
        <w:rPr>
          <w:b/>
          <w:smallCaps/>
          <w:sz w:val="20"/>
          <w:szCs w:val="20"/>
        </w:rPr>
        <w:tab/>
        <w:t>Notas al Estado de Actividades</w:t>
      </w:r>
    </w:p>
    <w:p w14:paraId="1774D4D0" w14:textId="48B732AE" w:rsidR="00693801" w:rsidRPr="00A2447E" w:rsidRDefault="00693801" w:rsidP="00693801">
      <w:pPr>
        <w:pStyle w:val="INCISO"/>
        <w:spacing w:after="0" w:line="240" w:lineRule="exact"/>
        <w:ind w:left="360"/>
        <w:rPr>
          <w:b/>
          <w:smallCaps/>
          <w:sz w:val="20"/>
          <w:szCs w:val="20"/>
        </w:rPr>
      </w:pPr>
    </w:p>
    <w:p w14:paraId="372012B4" w14:textId="77777777" w:rsidR="004A380F" w:rsidRPr="00A2447E" w:rsidRDefault="004A380F" w:rsidP="00693801">
      <w:pPr>
        <w:pStyle w:val="INCISO"/>
        <w:spacing w:after="0" w:line="240" w:lineRule="exact"/>
        <w:ind w:left="360"/>
        <w:rPr>
          <w:b/>
          <w:smallCaps/>
          <w:sz w:val="20"/>
          <w:szCs w:val="20"/>
        </w:rPr>
      </w:pPr>
    </w:p>
    <w:p w14:paraId="57CF76A6" w14:textId="027C9E55" w:rsidR="00693801" w:rsidRPr="00A2447E" w:rsidRDefault="00693801" w:rsidP="00693801">
      <w:pPr>
        <w:pStyle w:val="ROMANOS"/>
        <w:spacing w:after="0" w:line="240" w:lineRule="exact"/>
        <w:rPr>
          <w:b/>
          <w:sz w:val="20"/>
          <w:szCs w:val="20"/>
          <w:lang w:val="es-MX"/>
        </w:rPr>
      </w:pPr>
      <w:r w:rsidRPr="00A2447E">
        <w:rPr>
          <w:b/>
          <w:sz w:val="20"/>
          <w:szCs w:val="20"/>
          <w:lang w:val="es-MX"/>
        </w:rPr>
        <w:t>Ingresos y Otros Beneficios</w:t>
      </w:r>
    </w:p>
    <w:p w14:paraId="01D2CECA" w14:textId="77777777" w:rsidR="00693801" w:rsidRPr="00A2447E" w:rsidRDefault="00693801" w:rsidP="00693801">
      <w:pPr>
        <w:pStyle w:val="ROMANOS"/>
        <w:spacing w:after="0" w:line="240" w:lineRule="exact"/>
        <w:rPr>
          <w:b/>
          <w:sz w:val="20"/>
          <w:szCs w:val="20"/>
          <w:lang w:val="es-MX"/>
        </w:rPr>
      </w:pPr>
    </w:p>
    <w:p w14:paraId="5678EFBB" w14:textId="356E51E3" w:rsidR="00693801" w:rsidRPr="00A2447E" w:rsidRDefault="00693801" w:rsidP="00693801">
      <w:pPr>
        <w:pStyle w:val="ROMANOS"/>
        <w:tabs>
          <w:tab w:val="clear" w:pos="720"/>
          <w:tab w:val="left" w:pos="288"/>
        </w:tabs>
        <w:spacing w:after="0" w:line="240" w:lineRule="exact"/>
        <w:ind w:left="284" w:firstLine="4"/>
        <w:rPr>
          <w:sz w:val="20"/>
          <w:szCs w:val="20"/>
          <w:lang w:val="es-MX"/>
        </w:rPr>
      </w:pPr>
      <w:r w:rsidRPr="00A2447E">
        <w:rPr>
          <w:sz w:val="20"/>
          <w:szCs w:val="20"/>
          <w:lang w:val="es-MX"/>
        </w:rPr>
        <w:t>Ingresos de Gestión: Los ingresos de la gestión de Salud en el rubro de Productos de Tipo Corriente corresponden a los rendimientos que generan las cuentas bancarias; y los ingresos en el rubro de ventas de bienes y servicios corresponden a</w:t>
      </w:r>
      <w:r w:rsidR="004E3309" w:rsidRPr="00A2447E">
        <w:rPr>
          <w:sz w:val="20"/>
          <w:szCs w:val="20"/>
          <w:lang w:val="es-MX"/>
        </w:rPr>
        <w:t xml:space="preserve"> convenios por</w:t>
      </w:r>
      <w:r w:rsidRPr="00A2447E">
        <w:rPr>
          <w:sz w:val="20"/>
          <w:szCs w:val="20"/>
          <w:lang w:val="es-MX"/>
        </w:rPr>
        <w:t xml:space="preserve"> </w:t>
      </w:r>
      <w:r w:rsidR="004E3309" w:rsidRPr="00A2447E">
        <w:rPr>
          <w:sz w:val="20"/>
          <w:szCs w:val="20"/>
          <w:lang w:val="es-MX"/>
        </w:rPr>
        <w:t>prestación de servicios</w:t>
      </w:r>
      <w:r w:rsidRPr="00A2447E">
        <w:rPr>
          <w:sz w:val="20"/>
          <w:szCs w:val="20"/>
          <w:lang w:val="es-MX"/>
        </w:rPr>
        <w:t>.</w:t>
      </w:r>
    </w:p>
    <w:p w14:paraId="7891C8F3" w14:textId="77777777" w:rsidR="00693801" w:rsidRPr="00A2447E" w:rsidRDefault="00693801" w:rsidP="00693801">
      <w:pPr>
        <w:pStyle w:val="ROMANOS"/>
        <w:tabs>
          <w:tab w:val="clear" w:pos="720"/>
        </w:tabs>
        <w:spacing w:after="0" w:line="240" w:lineRule="exact"/>
        <w:ind w:left="284" w:firstLine="4"/>
        <w:rPr>
          <w:sz w:val="20"/>
          <w:szCs w:val="20"/>
          <w:lang w:val="es-MX"/>
        </w:rPr>
      </w:pPr>
    </w:p>
    <w:tbl>
      <w:tblPr>
        <w:tblStyle w:val="Tablaconcuadrcula"/>
        <w:tblW w:w="6729" w:type="dxa"/>
        <w:jc w:val="center"/>
        <w:tblLook w:val="04A0" w:firstRow="1" w:lastRow="0" w:firstColumn="1" w:lastColumn="0" w:noHBand="0" w:noVBand="1"/>
      </w:tblPr>
      <w:tblGrid>
        <w:gridCol w:w="5121"/>
        <w:gridCol w:w="1608"/>
      </w:tblGrid>
      <w:tr w:rsidR="00693801" w:rsidRPr="00A2447E" w14:paraId="7624E539" w14:textId="77777777" w:rsidTr="007A1ED2">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0BD70153" w14:textId="77777777" w:rsidR="00693801" w:rsidRPr="00A2447E" w:rsidRDefault="00693801" w:rsidP="007A1ED2">
            <w:pPr>
              <w:jc w:val="center"/>
              <w:rPr>
                <w:rFonts w:ascii="Arial" w:eastAsia="Times New Roman" w:hAnsi="Arial" w:cs="Arial"/>
                <w:b/>
                <w:sz w:val="20"/>
                <w:szCs w:val="20"/>
                <w:lang w:eastAsia="es-ES"/>
              </w:rPr>
            </w:pPr>
            <w:r w:rsidRPr="00A2447E">
              <w:rPr>
                <w:rFonts w:ascii="Arial" w:eastAsia="Times New Roman" w:hAnsi="Arial" w:cs="Arial"/>
                <w:b/>
                <w:sz w:val="20"/>
                <w:szCs w:val="20"/>
                <w:lang w:eastAsia="es-ES"/>
              </w:rPr>
              <w:t>Concepto</w:t>
            </w:r>
          </w:p>
        </w:tc>
        <w:tc>
          <w:tcPr>
            <w:tcW w:w="1608" w:type="dxa"/>
            <w:tcBorders>
              <w:top w:val="single" w:sz="4" w:space="0" w:color="auto"/>
              <w:left w:val="single" w:sz="4" w:space="0" w:color="auto"/>
              <w:bottom w:val="single" w:sz="4" w:space="0" w:color="auto"/>
              <w:right w:val="single" w:sz="4" w:space="0" w:color="auto"/>
            </w:tcBorders>
            <w:noWrap/>
            <w:hideMark/>
          </w:tcPr>
          <w:p w14:paraId="525A881F" w14:textId="77777777" w:rsidR="00693801" w:rsidRPr="00A2447E" w:rsidRDefault="00693801" w:rsidP="007A1ED2">
            <w:pPr>
              <w:jc w:val="center"/>
              <w:rPr>
                <w:rFonts w:ascii="Arial" w:eastAsia="Times New Roman" w:hAnsi="Arial" w:cs="Arial"/>
                <w:b/>
                <w:sz w:val="20"/>
                <w:szCs w:val="20"/>
                <w:lang w:eastAsia="es-ES"/>
              </w:rPr>
            </w:pPr>
            <w:r w:rsidRPr="00A2447E">
              <w:rPr>
                <w:rFonts w:ascii="Arial" w:eastAsia="Times New Roman" w:hAnsi="Arial" w:cs="Arial"/>
                <w:b/>
                <w:sz w:val="20"/>
                <w:szCs w:val="20"/>
                <w:lang w:eastAsia="es-ES"/>
              </w:rPr>
              <w:t>Importe</w:t>
            </w:r>
          </w:p>
        </w:tc>
      </w:tr>
      <w:tr w:rsidR="00693801" w:rsidRPr="00A2447E" w14:paraId="596F19E9" w14:textId="77777777" w:rsidTr="007A1ED2">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007AC55B" w14:textId="77777777" w:rsidR="00693801" w:rsidRPr="00A2447E" w:rsidRDefault="00693801" w:rsidP="007A1ED2">
            <w:pPr>
              <w:rPr>
                <w:rFonts w:ascii="Arial" w:eastAsia="Times New Roman" w:hAnsi="Arial" w:cs="Arial"/>
                <w:sz w:val="20"/>
                <w:szCs w:val="20"/>
                <w:lang w:eastAsia="es-ES"/>
              </w:rPr>
            </w:pPr>
            <w:r w:rsidRPr="00A2447E">
              <w:rPr>
                <w:rFonts w:ascii="Arial" w:hAnsi="Arial" w:cs="Arial"/>
                <w:color w:val="000000"/>
                <w:sz w:val="20"/>
                <w:szCs w:val="20"/>
              </w:rPr>
              <w:t xml:space="preserve">Productos </w:t>
            </w:r>
          </w:p>
        </w:tc>
        <w:tc>
          <w:tcPr>
            <w:tcW w:w="1608" w:type="dxa"/>
            <w:tcBorders>
              <w:top w:val="single" w:sz="4" w:space="0" w:color="auto"/>
              <w:left w:val="single" w:sz="4" w:space="0" w:color="auto"/>
              <w:bottom w:val="single" w:sz="4" w:space="0" w:color="auto"/>
              <w:right w:val="single" w:sz="4" w:space="0" w:color="auto"/>
            </w:tcBorders>
            <w:noWrap/>
            <w:hideMark/>
          </w:tcPr>
          <w:p w14:paraId="00F1DB1A" w14:textId="58EE1CEF" w:rsidR="00693801" w:rsidRPr="00A2447E" w:rsidRDefault="008C3F07" w:rsidP="007A1ED2">
            <w:pPr>
              <w:jc w:val="right"/>
              <w:rPr>
                <w:rFonts w:ascii="Arial" w:hAnsi="Arial" w:cs="Arial"/>
                <w:noProof/>
                <w:sz w:val="20"/>
                <w:szCs w:val="20"/>
              </w:rPr>
            </w:pPr>
            <w:r w:rsidRPr="00A2447E">
              <w:rPr>
                <w:rFonts w:ascii="Arial" w:hAnsi="Arial" w:cs="Arial"/>
                <w:sz w:val="20"/>
                <w:szCs w:val="20"/>
              </w:rPr>
              <w:t>2,540,259.09</w:t>
            </w:r>
          </w:p>
        </w:tc>
      </w:tr>
      <w:tr w:rsidR="00693801" w:rsidRPr="00A2447E" w14:paraId="17164326" w14:textId="77777777" w:rsidTr="007A1ED2">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1641DE18" w14:textId="77777777" w:rsidR="00693801" w:rsidRPr="00A2447E" w:rsidRDefault="00693801" w:rsidP="007A1ED2">
            <w:pPr>
              <w:rPr>
                <w:rFonts w:ascii="Arial" w:eastAsia="Times New Roman" w:hAnsi="Arial" w:cs="Arial"/>
                <w:sz w:val="20"/>
                <w:szCs w:val="20"/>
                <w:lang w:eastAsia="es-ES"/>
              </w:rPr>
            </w:pPr>
            <w:r w:rsidRPr="00A2447E">
              <w:rPr>
                <w:rFonts w:ascii="Arial" w:hAnsi="Arial" w:cs="Arial"/>
                <w:color w:val="000000"/>
                <w:sz w:val="20"/>
                <w:szCs w:val="20"/>
              </w:rPr>
              <w:t>Ingresos por Venta de Bienes y Prestación de Servicios de Entidades Paraestatales y Fideicomisos No Empresariales y No Financieros</w:t>
            </w:r>
          </w:p>
        </w:tc>
        <w:tc>
          <w:tcPr>
            <w:tcW w:w="1608" w:type="dxa"/>
            <w:tcBorders>
              <w:top w:val="nil"/>
              <w:left w:val="single" w:sz="4" w:space="0" w:color="auto"/>
              <w:bottom w:val="single" w:sz="4" w:space="0" w:color="auto"/>
              <w:right w:val="single" w:sz="4" w:space="0" w:color="auto"/>
            </w:tcBorders>
            <w:noWrap/>
            <w:hideMark/>
          </w:tcPr>
          <w:p w14:paraId="77F1ECCC" w14:textId="7F187558" w:rsidR="00693801" w:rsidRPr="00A2447E" w:rsidRDefault="00C0515C" w:rsidP="007A1ED2">
            <w:pPr>
              <w:jc w:val="right"/>
              <w:rPr>
                <w:rFonts w:ascii="Arial" w:hAnsi="Arial" w:cs="Arial"/>
                <w:noProof/>
                <w:sz w:val="20"/>
                <w:szCs w:val="20"/>
              </w:rPr>
            </w:pPr>
            <w:r w:rsidRPr="00A2447E">
              <w:rPr>
                <w:rFonts w:ascii="Arial" w:hAnsi="Arial" w:cs="Arial"/>
                <w:sz w:val="20"/>
                <w:szCs w:val="20"/>
              </w:rPr>
              <w:t>4,258,125.00</w:t>
            </w:r>
          </w:p>
        </w:tc>
      </w:tr>
      <w:tr w:rsidR="00693801" w:rsidRPr="00A2447E" w14:paraId="73DD68BB" w14:textId="77777777" w:rsidTr="007A1ED2">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4C1AD827" w14:textId="77777777" w:rsidR="00693801" w:rsidRPr="00A2447E" w:rsidRDefault="00693801" w:rsidP="007A1ED2">
            <w:pPr>
              <w:rPr>
                <w:rFonts w:ascii="Arial" w:eastAsia="Times New Roman" w:hAnsi="Arial" w:cs="Arial"/>
                <w:b/>
                <w:sz w:val="20"/>
                <w:szCs w:val="20"/>
                <w:lang w:eastAsia="es-ES"/>
              </w:rPr>
            </w:pPr>
            <w:r w:rsidRPr="00A2447E">
              <w:rPr>
                <w:rFonts w:ascii="Arial" w:eastAsia="Times New Roman" w:hAnsi="Arial" w:cs="Arial"/>
                <w:b/>
                <w:sz w:val="20"/>
                <w:szCs w:val="20"/>
                <w:lang w:eastAsia="es-ES"/>
              </w:rPr>
              <w:t>Suma</w:t>
            </w:r>
          </w:p>
        </w:tc>
        <w:tc>
          <w:tcPr>
            <w:tcW w:w="1608" w:type="dxa"/>
            <w:tcBorders>
              <w:top w:val="single" w:sz="4" w:space="0" w:color="auto"/>
              <w:left w:val="single" w:sz="4" w:space="0" w:color="auto"/>
              <w:bottom w:val="single" w:sz="4" w:space="0" w:color="auto"/>
              <w:right w:val="single" w:sz="4" w:space="0" w:color="auto"/>
            </w:tcBorders>
            <w:noWrap/>
            <w:hideMark/>
          </w:tcPr>
          <w:p w14:paraId="3CE337B8" w14:textId="62F3D958" w:rsidR="00693801" w:rsidRPr="00A2447E" w:rsidRDefault="00C0515C" w:rsidP="007A1ED2">
            <w:pPr>
              <w:jc w:val="right"/>
              <w:rPr>
                <w:rFonts w:ascii="Arial" w:hAnsi="Arial" w:cs="Arial"/>
                <w:b/>
                <w:sz w:val="20"/>
                <w:szCs w:val="20"/>
              </w:rPr>
            </w:pPr>
            <w:r w:rsidRPr="00A2447E">
              <w:rPr>
                <w:rFonts w:ascii="Arial" w:hAnsi="Arial" w:cs="Arial"/>
                <w:b/>
                <w:sz w:val="20"/>
                <w:szCs w:val="20"/>
              </w:rPr>
              <w:fldChar w:fldCharType="begin"/>
            </w:r>
            <w:r w:rsidRPr="00A2447E">
              <w:rPr>
                <w:rFonts w:ascii="Arial" w:hAnsi="Arial" w:cs="Arial"/>
                <w:b/>
                <w:sz w:val="20"/>
                <w:szCs w:val="20"/>
              </w:rPr>
              <w:instrText xml:space="preserve"> =SUM(ABOVE) </w:instrText>
            </w:r>
            <w:r w:rsidRPr="00A2447E">
              <w:rPr>
                <w:rFonts w:ascii="Arial" w:hAnsi="Arial" w:cs="Arial"/>
                <w:b/>
                <w:sz w:val="20"/>
                <w:szCs w:val="20"/>
              </w:rPr>
              <w:fldChar w:fldCharType="separate"/>
            </w:r>
            <w:r w:rsidRPr="00A2447E">
              <w:rPr>
                <w:rFonts w:ascii="Arial" w:hAnsi="Arial" w:cs="Arial"/>
                <w:b/>
                <w:noProof/>
                <w:sz w:val="20"/>
                <w:szCs w:val="20"/>
              </w:rPr>
              <w:t>6,798,384.09</w:t>
            </w:r>
            <w:r w:rsidRPr="00A2447E">
              <w:rPr>
                <w:rFonts w:ascii="Arial" w:hAnsi="Arial" w:cs="Arial"/>
                <w:b/>
                <w:sz w:val="20"/>
                <w:szCs w:val="20"/>
              </w:rPr>
              <w:fldChar w:fldCharType="end"/>
            </w:r>
          </w:p>
        </w:tc>
      </w:tr>
    </w:tbl>
    <w:p w14:paraId="12A1F2C0" w14:textId="77777777" w:rsidR="00693801" w:rsidRPr="00A2447E" w:rsidRDefault="00693801" w:rsidP="00693801">
      <w:pPr>
        <w:pStyle w:val="ROMANOS"/>
        <w:tabs>
          <w:tab w:val="clear" w:pos="720"/>
        </w:tabs>
        <w:spacing w:after="0" w:line="240" w:lineRule="exact"/>
        <w:ind w:left="284" w:firstLine="4"/>
        <w:rPr>
          <w:sz w:val="20"/>
          <w:szCs w:val="20"/>
          <w:highlight w:val="yellow"/>
          <w:lang w:val="es-MX"/>
        </w:rPr>
      </w:pPr>
    </w:p>
    <w:p w14:paraId="5EF924BC" w14:textId="08C67AE6" w:rsidR="00693801" w:rsidRPr="00A2447E" w:rsidRDefault="00693801" w:rsidP="00693801">
      <w:pPr>
        <w:tabs>
          <w:tab w:val="left" w:pos="284"/>
        </w:tabs>
        <w:spacing w:after="0"/>
        <w:ind w:left="284"/>
        <w:jc w:val="both"/>
        <w:rPr>
          <w:rFonts w:ascii="Arial" w:hAnsi="Arial" w:cs="Arial"/>
          <w:sz w:val="20"/>
          <w:szCs w:val="20"/>
          <w:lang w:val="es-ES"/>
        </w:rPr>
      </w:pPr>
      <w:r w:rsidRPr="00A2447E">
        <w:rPr>
          <w:rFonts w:ascii="Arial" w:hAnsi="Arial" w:cs="Arial"/>
          <w:sz w:val="20"/>
          <w:szCs w:val="20"/>
        </w:rPr>
        <w:t xml:space="preserve">Participaciones, Aportaciones, Transferencias, Asignaciones, Subsidios y Otras Ayudas: </w:t>
      </w:r>
      <w:r w:rsidRPr="00A2447E">
        <w:rPr>
          <w:rFonts w:ascii="Arial" w:hAnsi="Arial" w:cs="Arial"/>
          <w:sz w:val="20"/>
          <w:szCs w:val="20"/>
          <w:lang w:val="es-ES"/>
        </w:rPr>
        <w:t xml:space="preserve">Los recursos que se reciben en esta </w:t>
      </w:r>
      <w:r w:rsidRPr="00A2447E">
        <w:rPr>
          <w:rFonts w:ascii="Arial" w:hAnsi="Arial" w:cs="Arial"/>
          <w:color w:val="000000"/>
          <w:sz w:val="20"/>
          <w:szCs w:val="20"/>
        </w:rPr>
        <w:t xml:space="preserve">Entidad Paraestatal No Empresarial y No Financiera, </w:t>
      </w:r>
      <w:r w:rsidRPr="00A2447E">
        <w:rPr>
          <w:rFonts w:ascii="Arial" w:hAnsi="Arial" w:cs="Arial"/>
          <w:sz w:val="20"/>
          <w:szCs w:val="20"/>
          <w:lang w:val="es-ES"/>
        </w:rPr>
        <w:t>para el sostenimiento y desempeño de sus actividades, se registran en el rubro de Transferencias y Asignaciones.</w:t>
      </w:r>
    </w:p>
    <w:p w14:paraId="17031EB6" w14:textId="4759B1EA" w:rsidR="00693801" w:rsidRPr="00A2447E" w:rsidRDefault="00693801" w:rsidP="00693801">
      <w:pPr>
        <w:autoSpaceDE w:val="0"/>
        <w:autoSpaceDN w:val="0"/>
        <w:adjustRightInd w:val="0"/>
        <w:spacing w:after="0" w:line="240" w:lineRule="auto"/>
        <w:ind w:left="284"/>
        <w:jc w:val="both"/>
        <w:rPr>
          <w:rFonts w:ascii="Arial" w:hAnsi="Arial" w:cs="Arial"/>
          <w:sz w:val="20"/>
          <w:szCs w:val="20"/>
        </w:rPr>
      </w:pPr>
    </w:p>
    <w:tbl>
      <w:tblPr>
        <w:tblStyle w:val="Tablaconcuadrcula"/>
        <w:tblW w:w="9095" w:type="dxa"/>
        <w:jc w:val="center"/>
        <w:tblLook w:val="04A0" w:firstRow="1" w:lastRow="0" w:firstColumn="1" w:lastColumn="0" w:noHBand="0" w:noVBand="1"/>
      </w:tblPr>
      <w:tblGrid>
        <w:gridCol w:w="7225"/>
        <w:gridCol w:w="1870"/>
      </w:tblGrid>
      <w:tr w:rsidR="00693801" w:rsidRPr="00A2447E" w14:paraId="2DB032CE" w14:textId="77777777" w:rsidTr="00203D28">
        <w:trPr>
          <w:trHeight w:val="20"/>
          <w:tblHeader/>
          <w:jc w:val="center"/>
        </w:trPr>
        <w:tc>
          <w:tcPr>
            <w:tcW w:w="7225" w:type="dxa"/>
            <w:tcBorders>
              <w:top w:val="single" w:sz="4" w:space="0" w:color="auto"/>
              <w:left w:val="single" w:sz="4" w:space="0" w:color="auto"/>
              <w:bottom w:val="single" w:sz="4" w:space="0" w:color="auto"/>
              <w:right w:val="single" w:sz="4" w:space="0" w:color="auto"/>
            </w:tcBorders>
            <w:noWrap/>
            <w:vAlign w:val="center"/>
            <w:hideMark/>
          </w:tcPr>
          <w:p w14:paraId="6DBDDA7F" w14:textId="01151CB7" w:rsidR="00693801" w:rsidRPr="00A2447E" w:rsidRDefault="00F511D8" w:rsidP="007A1ED2">
            <w:pPr>
              <w:autoSpaceDE w:val="0"/>
              <w:autoSpaceDN w:val="0"/>
              <w:adjustRightInd w:val="0"/>
              <w:ind w:left="284"/>
              <w:jc w:val="center"/>
              <w:rPr>
                <w:rFonts w:ascii="Arial" w:hAnsi="Arial" w:cs="Arial"/>
                <w:b/>
                <w:sz w:val="20"/>
                <w:szCs w:val="20"/>
              </w:rPr>
            </w:pPr>
            <w:r w:rsidRPr="00A2447E">
              <w:rPr>
                <w:rFonts w:ascii="Arial" w:hAnsi="Arial" w:cs="Arial"/>
                <w:b/>
                <w:sz w:val="20"/>
                <w:szCs w:val="20"/>
                <w:lang w:val="es-ES"/>
              </w:rPr>
              <w:t>Concepto</w:t>
            </w:r>
          </w:p>
        </w:tc>
        <w:tc>
          <w:tcPr>
            <w:tcW w:w="1870" w:type="dxa"/>
            <w:tcBorders>
              <w:top w:val="single" w:sz="4" w:space="0" w:color="auto"/>
              <w:left w:val="single" w:sz="4" w:space="0" w:color="auto"/>
              <w:bottom w:val="single" w:sz="4" w:space="0" w:color="auto"/>
              <w:right w:val="single" w:sz="4" w:space="0" w:color="auto"/>
            </w:tcBorders>
            <w:noWrap/>
            <w:vAlign w:val="center"/>
            <w:hideMark/>
          </w:tcPr>
          <w:p w14:paraId="277424B0" w14:textId="77777777" w:rsidR="00693801" w:rsidRPr="00A2447E" w:rsidRDefault="00693801" w:rsidP="00C93088">
            <w:pPr>
              <w:autoSpaceDE w:val="0"/>
              <w:autoSpaceDN w:val="0"/>
              <w:adjustRightInd w:val="0"/>
              <w:ind w:left="30"/>
              <w:jc w:val="center"/>
              <w:rPr>
                <w:rFonts w:ascii="Arial" w:hAnsi="Arial" w:cs="Arial"/>
                <w:b/>
                <w:sz w:val="20"/>
                <w:szCs w:val="20"/>
                <w:lang w:val="es-ES"/>
              </w:rPr>
            </w:pPr>
            <w:r w:rsidRPr="00A2447E">
              <w:rPr>
                <w:rFonts w:ascii="Arial" w:hAnsi="Arial" w:cs="Arial"/>
                <w:b/>
                <w:sz w:val="20"/>
                <w:szCs w:val="20"/>
                <w:lang w:val="es-ES"/>
              </w:rPr>
              <w:t>Monto devengado</w:t>
            </w:r>
          </w:p>
        </w:tc>
      </w:tr>
      <w:tr w:rsidR="00203D28" w:rsidRPr="00203D28" w14:paraId="3D0EDFF3" w14:textId="77777777" w:rsidTr="00203D28">
        <w:tblPrEx>
          <w:jc w:val="left"/>
        </w:tblPrEx>
        <w:trPr>
          <w:trHeight w:val="20"/>
        </w:trPr>
        <w:tc>
          <w:tcPr>
            <w:tcW w:w="7225" w:type="dxa"/>
            <w:noWrap/>
            <w:hideMark/>
          </w:tcPr>
          <w:p w14:paraId="3E3125FD" w14:textId="2FA39A42" w:rsidR="00203D28" w:rsidRPr="00203D28" w:rsidRDefault="00203D28" w:rsidP="00203D28">
            <w:pPr>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Fondo general de participaciones (</w:t>
            </w:r>
            <w:proofErr w:type="spellStart"/>
            <w:r w:rsidRPr="00A2447E">
              <w:rPr>
                <w:rFonts w:ascii="Arial" w:eastAsia="Times New Roman" w:hAnsi="Arial" w:cs="Arial"/>
                <w:color w:val="000000"/>
                <w:sz w:val="20"/>
                <w:szCs w:val="20"/>
                <w:lang w:eastAsia="es-MX"/>
              </w:rPr>
              <w:t>fgp</w:t>
            </w:r>
            <w:proofErr w:type="spellEnd"/>
            <w:r w:rsidRPr="00A2447E">
              <w:rPr>
                <w:rFonts w:ascii="Arial" w:eastAsia="Times New Roman" w:hAnsi="Arial" w:cs="Arial"/>
                <w:color w:val="000000"/>
                <w:sz w:val="20"/>
                <w:szCs w:val="20"/>
                <w:lang w:eastAsia="es-MX"/>
              </w:rPr>
              <w:t>)</w:t>
            </w:r>
          </w:p>
        </w:tc>
        <w:tc>
          <w:tcPr>
            <w:tcW w:w="1870" w:type="dxa"/>
            <w:hideMark/>
          </w:tcPr>
          <w:p w14:paraId="7E8B3220" w14:textId="77777777" w:rsidR="00203D28" w:rsidRPr="00203D28" w:rsidRDefault="00203D28" w:rsidP="00203D28">
            <w:pPr>
              <w:jc w:val="right"/>
              <w:rPr>
                <w:rFonts w:ascii="Arial" w:eastAsia="Times New Roman" w:hAnsi="Arial" w:cs="Arial"/>
                <w:color w:val="000000"/>
                <w:sz w:val="20"/>
                <w:szCs w:val="20"/>
                <w:lang w:eastAsia="es-MX"/>
              </w:rPr>
            </w:pPr>
            <w:r w:rsidRPr="00203D28">
              <w:rPr>
                <w:rFonts w:ascii="Arial" w:eastAsia="Times New Roman" w:hAnsi="Arial" w:cs="Arial"/>
                <w:color w:val="000000"/>
                <w:sz w:val="20"/>
                <w:szCs w:val="20"/>
                <w:lang w:eastAsia="es-MX"/>
              </w:rPr>
              <w:t>288,833,422.00</w:t>
            </w:r>
          </w:p>
        </w:tc>
      </w:tr>
      <w:tr w:rsidR="00203D28" w:rsidRPr="00203D28" w14:paraId="707C9792" w14:textId="77777777" w:rsidTr="00203D28">
        <w:tblPrEx>
          <w:jc w:val="left"/>
        </w:tblPrEx>
        <w:trPr>
          <w:trHeight w:val="20"/>
        </w:trPr>
        <w:tc>
          <w:tcPr>
            <w:tcW w:w="7225" w:type="dxa"/>
            <w:noWrap/>
            <w:hideMark/>
          </w:tcPr>
          <w:p w14:paraId="7EB23D86" w14:textId="67F07E9D" w:rsidR="00203D28" w:rsidRPr="00203D28" w:rsidRDefault="00203D28" w:rsidP="00203D28">
            <w:pPr>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Fondo del impuesto sobre renta (</w:t>
            </w:r>
            <w:proofErr w:type="spellStart"/>
            <w:r w:rsidRPr="00A2447E">
              <w:rPr>
                <w:rFonts w:ascii="Arial" w:eastAsia="Times New Roman" w:hAnsi="Arial" w:cs="Arial"/>
                <w:color w:val="000000"/>
                <w:sz w:val="20"/>
                <w:szCs w:val="20"/>
                <w:lang w:eastAsia="es-MX"/>
              </w:rPr>
              <w:t>isr</w:t>
            </w:r>
            <w:proofErr w:type="spellEnd"/>
            <w:r w:rsidRPr="00A2447E">
              <w:rPr>
                <w:rFonts w:ascii="Arial" w:eastAsia="Times New Roman" w:hAnsi="Arial" w:cs="Arial"/>
                <w:color w:val="000000"/>
                <w:sz w:val="20"/>
                <w:szCs w:val="20"/>
                <w:lang w:eastAsia="es-MX"/>
              </w:rPr>
              <w:t>)</w:t>
            </w:r>
          </w:p>
        </w:tc>
        <w:tc>
          <w:tcPr>
            <w:tcW w:w="1870" w:type="dxa"/>
            <w:hideMark/>
          </w:tcPr>
          <w:p w14:paraId="16EF2C20" w14:textId="77777777" w:rsidR="00203D28" w:rsidRPr="00203D28" w:rsidRDefault="00203D28" w:rsidP="00203D28">
            <w:pPr>
              <w:jc w:val="right"/>
              <w:rPr>
                <w:rFonts w:ascii="Arial" w:eastAsia="Times New Roman" w:hAnsi="Arial" w:cs="Arial"/>
                <w:color w:val="000000"/>
                <w:sz w:val="20"/>
                <w:szCs w:val="20"/>
                <w:lang w:eastAsia="es-MX"/>
              </w:rPr>
            </w:pPr>
            <w:r w:rsidRPr="00203D28">
              <w:rPr>
                <w:rFonts w:ascii="Arial" w:eastAsia="Times New Roman" w:hAnsi="Arial" w:cs="Arial"/>
                <w:color w:val="000000"/>
                <w:sz w:val="20"/>
                <w:szCs w:val="20"/>
                <w:lang w:eastAsia="es-MX"/>
              </w:rPr>
              <w:t>106,431,725.00</w:t>
            </w:r>
          </w:p>
        </w:tc>
      </w:tr>
      <w:tr w:rsidR="00203D28" w:rsidRPr="00203D28" w14:paraId="5C82BFF9" w14:textId="77777777" w:rsidTr="00203D28">
        <w:tblPrEx>
          <w:jc w:val="left"/>
        </w:tblPrEx>
        <w:trPr>
          <w:trHeight w:val="20"/>
        </w:trPr>
        <w:tc>
          <w:tcPr>
            <w:tcW w:w="7225" w:type="dxa"/>
            <w:noWrap/>
            <w:hideMark/>
          </w:tcPr>
          <w:p w14:paraId="76CFB4F8" w14:textId="0C38861D" w:rsidR="00203D28" w:rsidRPr="00203D28" w:rsidRDefault="00203D28" w:rsidP="00203D28">
            <w:pPr>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Ingresos derivados de fuentes locales</w:t>
            </w:r>
          </w:p>
        </w:tc>
        <w:tc>
          <w:tcPr>
            <w:tcW w:w="1870" w:type="dxa"/>
            <w:hideMark/>
          </w:tcPr>
          <w:p w14:paraId="195E94E4" w14:textId="77777777" w:rsidR="00203D28" w:rsidRPr="00203D28" w:rsidRDefault="00203D28" w:rsidP="00203D28">
            <w:pPr>
              <w:jc w:val="right"/>
              <w:rPr>
                <w:rFonts w:ascii="Arial" w:eastAsia="Times New Roman" w:hAnsi="Arial" w:cs="Arial"/>
                <w:color w:val="000000"/>
                <w:sz w:val="20"/>
                <w:szCs w:val="20"/>
                <w:lang w:eastAsia="es-MX"/>
              </w:rPr>
            </w:pPr>
            <w:r w:rsidRPr="00203D28">
              <w:rPr>
                <w:rFonts w:ascii="Arial" w:eastAsia="Times New Roman" w:hAnsi="Arial" w:cs="Arial"/>
                <w:color w:val="000000"/>
                <w:sz w:val="20"/>
                <w:szCs w:val="20"/>
                <w:lang w:eastAsia="es-MX"/>
              </w:rPr>
              <w:t>274,061,305.00</w:t>
            </w:r>
          </w:p>
        </w:tc>
      </w:tr>
      <w:tr w:rsidR="00203D28" w:rsidRPr="00203D28" w14:paraId="3BDD676B" w14:textId="77777777" w:rsidTr="00203D28">
        <w:tblPrEx>
          <w:jc w:val="left"/>
        </w:tblPrEx>
        <w:trPr>
          <w:trHeight w:val="20"/>
        </w:trPr>
        <w:tc>
          <w:tcPr>
            <w:tcW w:w="7225" w:type="dxa"/>
            <w:noWrap/>
            <w:hideMark/>
          </w:tcPr>
          <w:p w14:paraId="1F0BA8CC" w14:textId="4733014B" w:rsidR="00203D28" w:rsidRPr="00203D28" w:rsidRDefault="00203D28" w:rsidP="00203D28">
            <w:pPr>
              <w:rPr>
                <w:rFonts w:ascii="Arial" w:eastAsia="Times New Roman" w:hAnsi="Arial" w:cs="Arial"/>
                <w:color w:val="000000"/>
                <w:sz w:val="20"/>
                <w:szCs w:val="20"/>
                <w:lang w:eastAsia="es-MX"/>
              </w:rPr>
            </w:pPr>
            <w:proofErr w:type="spellStart"/>
            <w:r w:rsidRPr="00A2447E">
              <w:rPr>
                <w:rFonts w:ascii="Arial" w:eastAsia="Times New Roman" w:hAnsi="Arial" w:cs="Arial"/>
                <w:color w:val="000000"/>
                <w:sz w:val="20"/>
                <w:szCs w:val="20"/>
                <w:lang w:eastAsia="es-MX"/>
              </w:rPr>
              <w:t>Impto</w:t>
            </w:r>
            <w:proofErr w:type="spellEnd"/>
            <w:r w:rsidRPr="00A2447E">
              <w:rPr>
                <w:rFonts w:ascii="Arial" w:eastAsia="Times New Roman" w:hAnsi="Arial" w:cs="Arial"/>
                <w:color w:val="000000"/>
                <w:sz w:val="20"/>
                <w:szCs w:val="20"/>
                <w:lang w:eastAsia="es-MX"/>
              </w:rPr>
              <w:t xml:space="preserve"> especial sobre </w:t>
            </w:r>
            <w:proofErr w:type="spellStart"/>
            <w:r w:rsidRPr="00A2447E">
              <w:rPr>
                <w:rFonts w:ascii="Arial" w:eastAsia="Times New Roman" w:hAnsi="Arial" w:cs="Arial"/>
                <w:color w:val="000000"/>
                <w:sz w:val="20"/>
                <w:szCs w:val="20"/>
                <w:lang w:eastAsia="es-MX"/>
              </w:rPr>
              <w:t>produccion</w:t>
            </w:r>
            <w:proofErr w:type="spellEnd"/>
            <w:r w:rsidRPr="00A2447E">
              <w:rPr>
                <w:rFonts w:ascii="Arial" w:eastAsia="Times New Roman" w:hAnsi="Arial" w:cs="Arial"/>
                <w:color w:val="000000"/>
                <w:sz w:val="20"/>
                <w:szCs w:val="20"/>
                <w:lang w:eastAsia="es-MX"/>
              </w:rPr>
              <w:t xml:space="preserve"> y </w:t>
            </w:r>
            <w:proofErr w:type="spellStart"/>
            <w:r w:rsidRPr="00A2447E">
              <w:rPr>
                <w:rFonts w:ascii="Arial" w:eastAsia="Times New Roman" w:hAnsi="Arial" w:cs="Arial"/>
                <w:color w:val="000000"/>
                <w:sz w:val="20"/>
                <w:szCs w:val="20"/>
                <w:lang w:eastAsia="es-MX"/>
              </w:rPr>
              <w:t>serv</w:t>
            </w:r>
            <w:proofErr w:type="spellEnd"/>
            <w:r w:rsidRPr="00A2447E">
              <w:rPr>
                <w:rFonts w:ascii="Arial" w:eastAsia="Times New Roman" w:hAnsi="Arial" w:cs="Arial"/>
                <w:color w:val="000000"/>
                <w:sz w:val="20"/>
                <w:szCs w:val="20"/>
                <w:lang w:eastAsia="es-MX"/>
              </w:rPr>
              <w:t xml:space="preserve"> (</w:t>
            </w:r>
            <w:proofErr w:type="spellStart"/>
            <w:r w:rsidRPr="00A2447E">
              <w:rPr>
                <w:rFonts w:ascii="Arial" w:eastAsia="Times New Roman" w:hAnsi="Arial" w:cs="Arial"/>
                <w:color w:val="000000"/>
                <w:sz w:val="20"/>
                <w:szCs w:val="20"/>
                <w:lang w:eastAsia="es-MX"/>
              </w:rPr>
              <w:t>ieps</w:t>
            </w:r>
            <w:proofErr w:type="spellEnd"/>
            <w:r w:rsidRPr="00A2447E">
              <w:rPr>
                <w:rFonts w:ascii="Arial" w:eastAsia="Times New Roman" w:hAnsi="Arial" w:cs="Arial"/>
                <w:color w:val="000000"/>
                <w:sz w:val="20"/>
                <w:szCs w:val="20"/>
                <w:lang w:eastAsia="es-MX"/>
              </w:rPr>
              <w:t>)</w:t>
            </w:r>
          </w:p>
        </w:tc>
        <w:tc>
          <w:tcPr>
            <w:tcW w:w="1870" w:type="dxa"/>
            <w:hideMark/>
          </w:tcPr>
          <w:p w14:paraId="1D575ED2" w14:textId="77777777" w:rsidR="00203D28" w:rsidRPr="00203D28" w:rsidRDefault="00203D28" w:rsidP="00203D28">
            <w:pPr>
              <w:jc w:val="right"/>
              <w:rPr>
                <w:rFonts w:ascii="Arial" w:eastAsia="Times New Roman" w:hAnsi="Arial" w:cs="Arial"/>
                <w:color w:val="000000"/>
                <w:sz w:val="20"/>
                <w:szCs w:val="20"/>
                <w:lang w:eastAsia="es-MX"/>
              </w:rPr>
            </w:pPr>
            <w:r w:rsidRPr="00203D28">
              <w:rPr>
                <w:rFonts w:ascii="Arial" w:eastAsia="Times New Roman" w:hAnsi="Arial" w:cs="Arial"/>
                <w:color w:val="000000"/>
                <w:sz w:val="20"/>
                <w:szCs w:val="20"/>
                <w:lang w:eastAsia="es-MX"/>
              </w:rPr>
              <w:t>41,422,841.00</w:t>
            </w:r>
          </w:p>
        </w:tc>
      </w:tr>
      <w:tr w:rsidR="00203D28" w:rsidRPr="00203D28" w14:paraId="37137F07" w14:textId="77777777" w:rsidTr="00203D28">
        <w:tblPrEx>
          <w:jc w:val="left"/>
        </w:tblPrEx>
        <w:trPr>
          <w:trHeight w:val="20"/>
        </w:trPr>
        <w:tc>
          <w:tcPr>
            <w:tcW w:w="7225" w:type="dxa"/>
            <w:noWrap/>
            <w:hideMark/>
          </w:tcPr>
          <w:p w14:paraId="37D55880" w14:textId="54E93751" w:rsidR="00203D28" w:rsidRPr="00203D28" w:rsidRDefault="00203D28" w:rsidP="00203D28">
            <w:pPr>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 xml:space="preserve">Incentivos derivados de </w:t>
            </w:r>
            <w:proofErr w:type="spellStart"/>
            <w:r w:rsidRPr="00A2447E">
              <w:rPr>
                <w:rFonts w:ascii="Arial" w:eastAsia="Times New Roman" w:hAnsi="Arial" w:cs="Arial"/>
                <w:color w:val="000000"/>
                <w:sz w:val="20"/>
                <w:szCs w:val="20"/>
                <w:lang w:eastAsia="es-MX"/>
              </w:rPr>
              <w:t>colaboracion</w:t>
            </w:r>
            <w:proofErr w:type="spellEnd"/>
            <w:r w:rsidRPr="00A2447E">
              <w:rPr>
                <w:rFonts w:ascii="Arial" w:eastAsia="Times New Roman" w:hAnsi="Arial" w:cs="Arial"/>
                <w:color w:val="000000"/>
                <w:sz w:val="20"/>
                <w:szCs w:val="20"/>
                <w:lang w:eastAsia="es-MX"/>
              </w:rPr>
              <w:t xml:space="preserve"> fiscal</w:t>
            </w:r>
          </w:p>
        </w:tc>
        <w:tc>
          <w:tcPr>
            <w:tcW w:w="1870" w:type="dxa"/>
            <w:hideMark/>
          </w:tcPr>
          <w:p w14:paraId="0EB0FE2B" w14:textId="77777777" w:rsidR="00203D28" w:rsidRPr="00203D28" w:rsidRDefault="00203D28" w:rsidP="00203D28">
            <w:pPr>
              <w:jc w:val="right"/>
              <w:rPr>
                <w:rFonts w:ascii="Arial" w:eastAsia="Times New Roman" w:hAnsi="Arial" w:cs="Arial"/>
                <w:color w:val="000000"/>
                <w:sz w:val="20"/>
                <w:szCs w:val="20"/>
                <w:lang w:eastAsia="es-MX"/>
              </w:rPr>
            </w:pPr>
            <w:r w:rsidRPr="00203D28">
              <w:rPr>
                <w:rFonts w:ascii="Arial" w:eastAsia="Times New Roman" w:hAnsi="Arial" w:cs="Arial"/>
                <w:color w:val="000000"/>
                <w:sz w:val="20"/>
                <w:szCs w:val="20"/>
                <w:lang w:eastAsia="es-MX"/>
              </w:rPr>
              <w:t>51,068,066.00</w:t>
            </w:r>
          </w:p>
        </w:tc>
      </w:tr>
      <w:tr w:rsidR="00203D28" w:rsidRPr="00203D28" w14:paraId="74203106" w14:textId="77777777" w:rsidTr="00203D28">
        <w:tblPrEx>
          <w:jc w:val="left"/>
        </w:tblPrEx>
        <w:trPr>
          <w:trHeight w:val="20"/>
        </w:trPr>
        <w:tc>
          <w:tcPr>
            <w:tcW w:w="7225" w:type="dxa"/>
            <w:noWrap/>
            <w:hideMark/>
          </w:tcPr>
          <w:p w14:paraId="01FD0D5B" w14:textId="0CB4C041" w:rsidR="00203D28" w:rsidRPr="00203D28" w:rsidRDefault="00203D28" w:rsidP="00203D28">
            <w:pPr>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 xml:space="preserve">Incentivo para </w:t>
            </w:r>
            <w:proofErr w:type="spellStart"/>
            <w:r w:rsidRPr="00A2447E">
              <w:rPr>
                <w:rFonts w:ascii="Arial" w:eastAsia="Times New Roman" w:hAnsi="Arial" w:cs="Arial"/>
                <w:color w:val="000000"/>
                <w:sz w:val="20"/>
                <w:szCs w:val="20"/>
                <w:lang w:eastAsia="es-MX"/>
              </w:rPr>
              <w:t>vta</w:t>
            </w:r>
            <w:proofErr w:type="spellEnd"/>
            <w:r w:rsidRPr="00A2447E">
              <w:rPr>
                <w:rFonts w:ascii="Arial" w:eastAsia="Times New Roman" w:hAnsi="Arial" w:cs="Arial"/>
                <w:color w:val="000000"/>
                <w:sz w:val="20"/>
                <w:szCs w:val="20"/>
                <w:lang w:eastAsia="es-MX"/>
              </w:rPr>
              <w:t xml:space="preserve"> final de gasolina y </w:t>
            </w:r>
            <w:proofErr w:type="spellStart"/>
            <w:r w:rsidRPr="00A2447E">
              <w:rPr>
                <w:rFonts w:ascii="Arial" w:eastAsia="Times New Roman" w:hAnsi="Arial" w:cs="Arial"/>
                <w:color w:val="000000"/>
                <w:sz w:val="20"/>
                <w:szCs w:val="20"/>
                <w:lang w:eastAsia="es-MX"/>
              </w:rPr>
              <w:t>diesel</w:t>
            </w:r>
            <w:proofErr w:type="spellEnd"/>
          </w:p>
        </w:tc>
        <w:tc>
          <w:tcPr>
            <w:tcW w:w="1870" w:type="dxa"/>
            <w:hideMark/>
          </w:tcPr>
          <w:p w14:paraId="63F61F6B" w14:textId="77777777" w:rsidR="00203D28" w:rsidRPr="00203D28" w:rsidRDefault="00203D28" w:rsidP="00203D28">
            <w:pPr>
              <w:jc w:val="right"/>
              <w:rPr>
                <w:rFonts w:ascii="Arial" w:eastAsia="Times New Roman" w:hAnsi="Arial" w:cs="Arial"/>
                <w:color w:val="000000"/>
                <w:sz w:val="20"/>
                <w:szCs w:val="20"/>
                <w:lang w:eastAsia="es-MX"/>
              </w:rPr>
            </w:pPr>
            <w:r w:rsidRPr="00203D28">
              <w:rPr>
                <w:rFonts w:ascii="Arial" w:eastAsia="Times New Roman" w:hAnsi="Arial" w:cs="Arial"/>
                <w:color w:val="000000"/>
                <w:sz w:val="20"/>
                <w:szCs w:val="20"/>
                <w:lang w:eastAsia="es-MX"/>
              </w:rPr>
              <w:t>32,881,234.00</w:t>
            </w:r>
          </w:p>
        </w:tc>
      </w:tr>
      <w:tr w:rsidR="00203D28" w:rsidRPr="00203D28" w14:paraId="05BA7336" w14:textId="77777777" w:rsidTr="00203D28">
        <w:tblPrEx>
          <w:jc w:val="left"/>
        </w:tblPrEx>
        <w:trPr>
          <w:trHeight w:val="20"/>
        </w:trPr>
        <w:tc>
          <w:tcPr>
            <w:tcW w:w="7225" w:type="dxa"/>
            <w:noWrap/>
            <w:hideMark/>
          </w:tcPr>
          <w:p w14:paraId="1205AC44" w14:textId="74517DE2" w:rsidR="00203D28" w:rsidRPr="00203D28" w:rsidRDefault="00203D28" w:rsidP="00203D28">
            <w:pPr>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Fondo de fiscalización</w:t>
            </w:r>
          </w:p>
        </w:tc>
        <w:tc>
          <w:tcPr>
            <w:tcW w:w="1870" w:type="dxa"/>
            <w:hideMark/>
          </w:tcPr>
          <w:p w14:paraId="7EAE748E" w14:textId="77777777" w:rsidR="00203D28" w:rsidRPr="00203D28" w:rsidRDefault="00203D28" w:rsidP="00203D28">
            <w:pPr>
              <w:jc w:val="right"/>
              <w:rPr>
                <w:rFonts w:ascii="Arial" w:eastAsia="Times New Roman" w:hAnsi="Arial" w:cs="Arial"/>
                <w:color w:val="000000"/>
                <w:sz w:val="20"/>
                <w:szCs w:val="20"/>
                <w:lang w:eastAsia="es-MX"/>
              </w:rPr>
            </w:pPr>
            <w:r w:rsidRPr="00203D28">
              <w:rPr>
                <w:rFonts w:ascii="Arial" w:eastAsia="Times New Roman" w:hAnsi="Arial" w:cs="Arial"/>
                <w:color w:val="000000"/>
                <w:sz w:val="20"/>
                <w:szCs w:val="20"/>
                <w:lang w:eastAsia="es-MX"/>
              </w:rPr>
              <w:t>191,890,774.00</w:t>
            </w:r>
          </w:p>
        </w:tc>
      </w:tr>
      <w:tr w:rsidR="00203D28" w:rsidRPr="00203D28" w14:paraId="0994FE68" w14:textId="77777777" w:rsidTr="00203D28">
        <w:tblPrEx>
          <w:jc w:val="left"/>
        </w:tblPrEx>
        <w:trPr>
          <w:trHeight w:val="20"/>
        </w:trPr>
        <w:tc>
          <w:tcPr>
            <w:tcW w:w="7225" w:type="dxa"/>
            <w:noWrap/>
            <w:hideMark/>
          </w:tcPr>
          <w:p w14:paraId="5CE28966" w14:textId="30DB8723" w:rsidR="00203D28" w:rsidRPr="00203D28" w:rsidRDefault="00203D28" w:rsidP="00203D28">
            <w:pPr>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Fondo de aportaciones para los servicios de salud-</w:t>
            </w:r>
            <w:proofErr w:type="spellStart"/>
            <w:r w:rsidRPr="00A2447E">
              <w:rPr>
                <w:rFonts w:ascii="Arial" w:eastAsia="Times New Roman" w:hAnsi="Arial" w:cs="Arial"/>
                <w:color w:val="000000"/>
                <w:sz w:val="20"/>
                <w:szCs w:val="20"/>
                <w:lang w:eastAsia="es-MX"/>
              </w:rPr>
              <w:t>fassa</w:t>
            </w:r>
            <w:proofErr w:type="spellEnd"/>
          </w:p>
        </w:tc>
        <w:tc>
          <w:tcPr>
            <w:tcW w:w="1870" w:type="dxa"/>
            <w:hideMark/>
          </w:tcPr>
          <w:p w14:paraId="79BE0364" w14:textId="77777777" w:rsidR="00203D28" w:rsidRPr="00203D28" w:rsidRDefault="00203D28" w:rsidP="00203D28">
            <w:pPr>
              <w:jc w:val="right"/>
              <w:rPr>
                <w:rFonts w:ascii="Arial" w:eastAsia="Times New Roman" w:hAnsi="Arial" w:cs="Arial"/>
                <w:color w:val="000000"/>
                <w:sz w:val="20"/>
                <w:szCs w:val="20"/>
                <w:lang w:eastAsia="es-MX"/>
              </w:rPr>
            </w:pPr>
            <w:r w:rsidRPr="00203D28">
              <w:rPr>
                <w:rFonts w:ascii="Arial" w:eastAsia="Times New Roman" w:hAnsi="Arial" w:cs="Arial"/>
                <w:color w:val="000000"/>
                <w:sz w:val="20"/>
                <w:szCs w:val="20"/>
                <w:lang w:eastAsia="es-MX"/>
              </w:rPr>
              <w:t>931,679,736.00</w:t>
            </w:r>
          </w:p>
        </w:tc>
      </w:tr>
      <w:tr w:rsidR="00203D28" w:rsidRPr="00203D28" w14:paraId="42A6EDF8" w14:textId="77777777" w:rsidTr="00203D28">
        <w:tblPrEx>
          <w:jc w:val="left"/>
        </w:tblPrEx>
        <w:trPr>
          <w:trHeight w:val="20"/>
        </w:trPr>
        <w:tc>
          <w:tcPr>
            <w:tcW w:w="7225" w:type="dxa"/>
            <w:noWrap/>
            <w:hideMark/>
          </w:tcPr>
          <w:p w14:paraId="33F07EA0" w14:textId="43E04336" w:rsidR="00203D28" w:rsidRPr="00203D28" w:rsidRDefault="00203D28" w:rsidP="00203D28">
            <w:pPr>
              <w:rPr>
                <w:rFonts w:ascii="Arial" w:eastAsia="Times New Roman" w:hAnsi="Arial" w:cs="Arial"/>
                <w:color w:val="000000"/>
                <w:sz w:val="20"/>
                <w:szCs w:val="20"/>
                <w:lang w:eastAsia="es-MX"/>
              </w:rPr>
            </w:pPr>
            <w:proofErr w:type="spellStart"/>
            <w:r w:rsidRPr="00A2447E">
              <w:rPr>
                <w:rFonts w:ascii="Arial" w:eastAsia="Times New Roman" w:hAnsi="Arial" w:cs="Arial"/>
                <w:color w:val="000000"/>
                <w:sz w:val="20"/>
                <w:szCs w:val="20"/>
                <w:lang w:eastAsia="es-MX"/>
              </w:rPr>
              <w:t>Imss</w:t>
            </w:r>
            <w:proofErr w:type="spellEnd"/>
            <w:r w:rsidRPr="00A2447E">
              <w:rPr>
                <w:rFonts w:ascii="Arial" w:eastAsia="Times New Roman" w:hAnsi="Arial" w:cs="Arial"/>
                <w:color w:val="000000"/>
                <w:sz w:val="20"/>
                <w:szCs w:val="20"/>
                <w:lang w:eastAsia="es-MX"/>
              </w:rPr>
              <w:t xml:space="preserve"> bienestar </w:t>
            </w:r>
            <w:proofErr w:type="spellStart"/>
            <w:r w:rsidRPr="00A2447E">
              <w:rPr>
                <w:rFonts w:ascii="Arial" w:eastAsia="Times New Roman" w:hAnsi="Arial" w:cs="Arial"/>
                <w:color w:val="000000"/>
                <w:sz w:val="20"/>
                <w:szCs w:val="20"/>
                <w:lang w:eastAsia="es-MX"/>
              </w:rPr>
              <w:t>prestacion</w:t>
            </w:r>
            <w:proofErr w:type="spellEnd"/>
            <w:r w:rsidRPr="00A2447E">
              <w:rPr>
                <w:rFonts w:ascii="Arial" w:eastAsia="Times New Roman" w:hAnsi="Arial" w:cs="Arial"/>
                <w:color w:val="000000"/>
                <w:sz w:val="20"/>
                <w:szCs w:val="20"/>
                <w:lang w:eastAsia="es-MX"/>
              </w:rPr>
              <w:t xml:space="preserve"> gratuita </w:t>
            </w:r>
            <w:proofErr w:type="spellStart"/>
            <w:r w:rsidRPr="00A2447E">
              <w:rPr>
                <w:rFonts w:ascii="Arial" w:eastAsia="Times New Roman" w:hAnsi="Arial" w:cs="Arial"/>
                <w:color w:val="000000"/>
                <w:sz w:val="20"/>
                <w:szCs w:val="20"/>
                <w:lang w:eastAsia="es-MX"/>
              </w:rPr>
              <w:t>serv</w:t>
            </w:r>
            <w:proofErr w:type="spellEnd"/>
            <w:r w:rsidRPr="00A2447E">
              <w:rPr>
                <w:rFonts w:ascii="Arial" w:eastAsia="Times New Roman" w:hAnsi="Arial" w:cs="Arial"/>
                <w:color w:val="000000"/>
                <w:sz w:val="20"/>
                <w:szCs w:val="20"/>
                <w:lang w:eastAsia="es-MX"/>
              </w:rPr>
              <w:t xml:space="preserve"> de salud, </w:t>
            </w:r>
            <w:proofErr w:type="spellStart"/>
            <w:r w:rsidRPr="00A2447E">
              <w:rPr>
                <w:rFonts w:ascii="Arial" w:eastAsia="Times New Roman" w:hAnsi="Arial" w:cs="Arial"/>
                <w:color w:val="000000"/>
                <w:sz w:val="20"/>
                <w:szCs w:val="20"/>
                <w:lang w:eastAsia="es-MX"/>
              </w:rPr>
              <w:t>medic</w:t>
            </w:r>
            <w:proofErr w:type="spellEnd"/>
            <w:r w:rsidRPr="00A2447E">
              <w:rPr>
                <w:rFonts w:ascii="Arial" w:eastAsia="Times New Roman" w:hAnsi="Arial" w:cs="Arial"/>
                <w:color w:val="000000"/>
                <w:sz w:val="20"/>
                <w:szCs w:val="20"/>
                <w:lang w:eastAsia="es-MX"/>
              </w:rPr>
              <w:t xml:space="preserve"> y </w:t>
            </w:r>
            <w:proofErr w:type="spellStart"/>
            <w:r w:rsidRPr="00A2447E">
              <w:rPr>
                <w:rFonts w:ascii="Arial" w:eastAsia="Times New Roman" w:hAnsi="Arial" w:cs="Arial"/>
                <w:color w:val="000000"/>
                <w:sz w:val="20"/>
                <w:szCs w:val="20"/>
                <w:lang w:eastAsia="es-MX"/>
              </w:rPr>
              <w:t>demas</w:t>
            </w:r>
            <w:proofErr w:type="spellEnd"/>
            <w:r w:rsidRPr="00A2447E">
              <w:rPr>
                <w:rFonts w:ascii="Arial" w:eastAsia="Times New Roman" w:hAnsi="Arial" w:cs="Arial"/>
                <w:color w:val="000000"/>
                <w:sz w:val="20"/>
                <w:szCs w:val="20"/>
                <w:lang w:eastAsia="es-MX"/>
              </w:rPr>
              <w:t xml:space="preserve"> insumos</w:t>
            </w:r>
          </w:p>
        </w:tc>
        <w:tc>
          <w:tcPr>
            <w:tcW w:w="1870" w:type="dxa"/>
            <w:hideMark/>
          </w:tcPr>
          <w:p w14:paraId="2C36855C" w14:textId="77777777" w:rsidR="00203D28" w:rsidRPr="00203D28" w:rsidRDefault="00203D28" w:rsidP="00203D28">
            <w:pPr>
              <w:jc w:val="right"/>
              <w:rPr>
                <w:rFonts w:ascii="Arial" w:eastAsia="Times New Roman" w:hAnsi="Arial" w:cs="Arial"/>
                <w:color w:val="000000"/>
                <w:sz w:val="20"/>
                <w:szCs w:val="20"/>
                <w:lang w:eastAsia="es-MX"/>
              </w:rPr>
            </w:pPr>
            <w:r w:rsidRPr="00203D28">
              <w:rPr>
                <w:rFonts w:ascii="Arial" w:eastAsia="Times New Roman" w:hAnsi="Arial" w:cs="Arial"/>
                <w:color w:val="000000"/>
                <w:sz w:val="20"/>
                <w:szCs w:val="20"/>
                <w:lang w:eastAsia="es-MX"/>
              </w:rPr>
              <w:t>424,800,550.42</w:t>
            </w:r>
          </w:p>
        </w:tc>
      </w:tr>
      <w:tr w:rsidR="00203D28" w:rsidRPr="00203D28" w14:paraId="747307E0" w14:textId="77777777" w:rsidTr="00203D28">
        <w:tblPrEx>
          <w:jc w:val="left"/>
        </w:tblPrEx>
        <w:trPr>
          <w:trHeight w:val="20"/>
        </w:trPr>
        <w:tc>
          <w:tcPr>
            <w:tcW w:w="7225" w:type="dxa"/>
            <w:noWrap/>
            <w:hideMark/>
          </w:tcPr>
          <w:p w14:paraId="19040AE1" w14:textId="68D76D7B" w:rsidR="00203D28" w:rsidRPr="00203D28" w:rsidRDefault="00203D28" w:rsidP="00203D28">
            <w:pPr>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 xml:space="preserve">E025 </w:t>
            </w:r>
            <w:proofErr w:type="spellStart"/>
            <w:r w:rsidRPr="00A2447E">
              <w:rPr>
                <w:rFonts w:ascii="Arial" w:eastAsia="Times New Roman" w:hAnsi="Arial" w:cs="Arial"/>
                <w:color w:val="000000"/>
                <w:sz w:val="20"/>
                <w:szCs w:val="20"/>
                <w:lang w:eastAsia="es-MX"/>
              </w:rPr>
              <w:t>prevencion</w:t>
            </w:r>
            <w:proofErr w:type="spellEnd"/>
            <w:r w:rsidRPr="00A2447E">
              <w:rPr>
                <w:rFonts w:ascii="Arial" w:eastAsia="Times New Roman" w:hAnsi="Arial" w:cs="Arial"/>
                <w:color w:val="000000"/>
                <w:sz w:val="20"/>
                <w:szCs w:val="20"/>
                <w:lang w:eastAsia="es-MX"/>
              </w:rPr>
              <w:t xml:space="preserve"> y tratamiento de las adicciones</w:t>
            </w:r>
          </w:p>
        </w:tc>
        <w:tc>
          <w:tcPr>
            <w:tcW w:w="1870" w:type="dxa"/>
            <w:hideMark/>
          </w:tcPr>
          <w:p w14:paraId="4B220DAA" w14:textId="77777777" w:rsidR="00203D28" w:rsidRPr="00203D28" w:rsidRDefault="00203D28" w:rsidP="00203D28">
            <w:pPr>
              <w:jc w:val="right"/>
              <w:rPr>
                <w:rFonts w:ascii="Arial" w:eastAsia="Times New Roman" w:hAnsi="Arial" w:cs="Arial"/>
                <w:color w:val="000000"/>
                <w:sz w:val="20"/>
                <w:szCs w:val="20"/>
                <w:lang w:eastAsia="es-MX"/>
              </w:rPr>
            </w:pPr>
            <w:r w:rsidRPr="00203D28">
              <w:rPr>
                <w:rFonts w:ascii="Arial" w:eastAsia="Times New Roman" w:hAnsi="Arial" w:cs="Arial"/>
                <w:color w:val="000000"/>
                <w:sz w:val="20"/>
                <w:szCs w:val="20"/>
                <w:lang w:eastAsia="es-MX"/>
              </w:rPr>
              <w:t>3,337,342.28</w:t>
            </w:r>
          </w:p>
        </w:tc>
      </w:tr>
      <w:tr w:rsidR="00203D28" w:rsidRPr="00203D28" w14:paraId="3C9A25C3" w14:textId="77777777" w:rsidTr="00203D28">
        <w:tblPrEx>
          <w:jc w:val="left"/>
        </w:tblPrEx>
        <w:trPr>
          <w:trHeight w:val="20"/>
        </w:trPr>
        <w:tc>
          <w:tcPr>
            <w:tcW w:w="7225" w:type="dxa"/>
            <w:noWrap/>
            <w:hideMark/>
          </w:tcPr>
          <w:p w14:paraId="7C020366" w14:textId="4E662E54" w:rsidR="00203D28" w:rsidRPr="00203D28" w:rsidRDefault="00203D28" w:rsidP="00203D28">
            <w:pPr>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 xml:space="preserve">Acciones de </w:t>
            </w:r>
            <w:proofErr w:type="spellStart"/>
            <w:r w:rsidRPr="00A2447E">
              <w:rPr>
                <w:rFonts w:ascii="Arial" w:eastAsia="Times New Roman" w:hAnsi="Arial" w:cs="Arial"/>
                <w:color w:val="000000"/>
                <w:sz w:val="20"/>
                <w:szCs w:val="20"/>
                <w:lang w:eastAsia="es-MX"/>
              </w:rPr>
              <w:t>desinfeccion</w:t>
            </w:r>
            <w:proofErr w:type="spellEnd"/>
            <w:r w:rsidRPr="00A2447E">
              <w:rPr>
                <w:rFonts w:ascii="Arial" w:eastAsia="Times New Roman" w:hAnsi="Arial" w:cs="Arial"/>
                <w:color w:val="000000"/>
                <w:sz w:val="20"/>
                <w:szCs w:val="20"/>
                <w:lang w:eastAsia="es-MX"/>
              </w:rPr>
              <w:t xml:space="preserve"> del agua (</w:t>
            </w:r>
            <w:proofErr w:type="spellStart"/>
            <w:r w:rsidRPr="00A2447E">
              <w:rPr>
                <w:rFonts w:ascii="Arial" w:eastAsia="Times New Roman" w:hAnsi="Arial" w:cs="Arial"/>
                <w:color w:val="000000"/>
                <w:sz w:val="20"/>
                <w:szCs w:val="20"/>
                <w:lang w:eastAsia="es-MX"/>
              </w:rPr>
              <w:t>proagua</w:t>
            </w:r>
            <w:proofErr w:type="spellEnd"/>
            <w:r w:rsidRPr="00A2447E">
              <w:rPr>
                <w:rFonts w:ascii="Arial" w:eastAsia="Times New Roman" w:hAnsi="Arial" w:cs="Arial"/>
                <w:color w:val="000000"/>
                <w:sz w:val="20"/>
                <w:szCs w:val="20"/>
                <w:lang w:eastAsia="es-MX"/>
              </w:rPr>
              <w:t>)</w:t>
            </w:r>
          </w:p>
        </w:tc>
        <w:tc>
          <w:tcPr>
            <w:tcW w:w="1870" w:type="dxa"/>
            <w:hideMark/>
          </w:tcPr>
          <w:p w14:paraId="744956F7" w14:textId="77777777" w:rsidR="00203D28" w:rsidRPr="00203D28" w:rsidRDefault="00203D28" w:rsidP="00203D28">
            <w:pPr>
              <w:jc w:val="right"/>
              <w:rPr>
                <w:rFonts w:ascii="Arial" w:eastAsia="Times New Roman" w:hAnsi="Arial" w:cs="Arial"/>
                <w:color w:val="000000"/>
                <w:sz w:val="20"/>
                <w:szCs w:val="20"/>
                <w:lang w:eastAsia="es-MX"/>
              </w:rPr>
            </w:pPr>
            <w:r w:rsidRPr="00203D28">
              <w:rPr>
                <w:rFonts w:ascii="Arial" w:eastAsia="Times New Roman" w:hAnsi="Arial" w:cs="Arial"/>
                <w:color w:val="000000"/>
                <w:sz w:val="20"/>
                <w:szCs w:val="20"/>
                <w:lang w:eastAsia="es-MX"/>
              </w:rPr>
              <w:t>396,697.00</w:t>
            </w:r>
          </w:p>
        </w:tc>
      </w:tr>
      <w:tr w:rsidR="00203D28" w:rsidRPr="00203D28" w14:paraId="2AE0DAEC" w14:textId="77777777" w:rsidTr="00203D28">
        <w:tblPrEx>
          <w:jc w:val="left"/>
        </w:tblPrEx>
        <w:trPr>
          <w:trHeight w:val="20"/>
        </w:trPr>
        <w:tc>
          <w:tcPr>
            <w:tcW w:w="7225" w:type="dxa"/>
            <w:noWrap/>
            <w:hideMark/>
          </w:tcPr>
          <w:p w14:paraId="00A77034" w14:textId="09D7C65B" w:rsidR="00203D28" w:rsidRPr="00203D28" w:rsidRDefault="00203D28" w:rsidP="00203D28">
            <w:pPr>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 xml:space="preserve">S200 fortalecimiento </w:t>
            </w:r>
            <w:proofErr w:type="spellStart"/>
            <w:r w:rsidRPr="00A2447E">
              <w:rPr>
                <w:rFonts w:ascii="Arial" w:eastAsia="Times New Roman" w:hAnsi="Arial" w:cs="Arial"/>
                <w:color w:val="000000"/>
                <w:sz w:val="20"/>
                <w:szCs w:val="20"/>
                <w:lang w:eastAsia="es-MX"/>
              </w:rPr>
              <w:t>atencion</w:t>
            </w:r>
            <w:proofErr w:type="spellEnd"/>
            <w:r w:rsidRPr="00A2447E">
              <w:rPr>
                <w:rFonts w:ascii="Arial" w:eastAsia="Times New Roman" w:hAnsi="Arial" w:cs="Arial"/>
                <w:color w:val="000000"/>
                <w:sz w:val="20"/>
                <w:szCs w:val="20"/>
                <w:lang w:eastAsia="es-MX"/>
              </w:rPr>
              <w:t xml:space="preserve"> médica</w:t>
            </w:r>
          </w:p>
        </w:tc>
        <w:tc>
          <w:tcPr>
            <w:tcW w:w="1870" w:type="dxa"/>
            <w:hideMark/>
          </w:tcPr>
          <w:p w14:paraId="32881D82" w14:textId="77777777" w:rsidR="00203D28" w:rsidRPr="00203D28" w:rsidRDefault="00203D28" w:rsidP="00203D28">
            <w:pPr>
              <w:jc w:val="right"/>
              <w:rPr>
                <w:rFonts w:ascii="Arial" w:eastAsia="Times New Roman" w:hAnsi="Arial" w:cs="Arial"/>
                <w:color w:val="000000"/>
                <w:sz w:val="20"/>
                <w:szCs w:val="20"/>
                <w:lang w:eastAsia="es-MX"/>
              </w:rPr>
            </w:pPr>
            <w:r w:rsidRPr="00203D28">
              <w:rPr>
                <w:rFonts w:ascii="Arial" w:eastAsia="Times New Roman" w:hAnsi="Arial" w:cs="Arial"/>
                <w:color w:val="000000"/>
                <w:sz w:val="20"/>
                <w:szCs w:val="20"/>
                <w:lang w:eastAsia="es-MX"/>
              </w:rPr>
              <w:t>3,713,942.00</w:t>
            </w:r>
          </w:p>
        </w:tc>
      </w:tr>
      <w:tr w:rsidR="00203D28" w:rsidRPr="00203D28" w14:paraId="42C52FA2" w14:textId="77777777" w:rsidTr="00203D28">
        <w:tblPrEx>
          <w:jc w:val="left"/>
        </w:tblPrEx>
        <w:trPr>
          <w:trHeight w:val="20"/>
        </w:trPr>
        <w:tc>
          <w:tcPr>
            <w:tcW w:w="7225" w:type="dxa"/>
            <w:noWrap/>
            <w:hideMark/>
          </w:tcPr>
          <w:p w14:paraId="0F3B54C9" w14:textId="1E094DB4" w:rsidR="00203D28" w:rsidRPr="00203D28" w:rsidRDefault="00203D28" w:rsidP="00203D28">
            <w:pPr>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Cofepris-cetr-tlax-29-2025</w:t>
            </w:r>
          </w:p>
        </w:tc>
        <w:tc>
          <w:tcPr>
            <w:tcW w:w="1870" w:type="dxa"/>
            <w:hideMark/>
          </w:tcPr>
          <w:p w14:paraId="723051F6" w14:textId="77777777" w:rsidR="00203D28" w:rsidRPr="00203D28" w:rsidRDefault="00203D28" w:rsidP="00203D28">
            <w:pPr>
              <w:jc w:val="right"/>
              <w:rPr>
                <w:rFonts w:ascii="Arial" w:eastAsia="Times New Roman" w:hAnsi="Arial" w:cs="Arial"/>
                <w:color w:val="000000"/>
                <w:sz w:val="20"/>
                <w:szCs w:val="20"/>
                <w:lang w:eastAsia="es-MX"/>
              </w:rPr>
            </w:pPr>
            <w:r w:rsidRPr="00203D28">
              <w:rPr>
                <w:rFonts w:ascii="Arial" w:eastAsia="Times New Roman" w:hAnsi="Arial" w:cs="Arial"/>
                <w:color w:val="000000"/>
                <w:sz w:val="20"/>
                <w:szCs w:val="20"/>
                <w:lang w:eastAsia="es-MX"/>
              </w:rPr>
              <w:t>3,181,818.00</w:t>
            </w:r>
          </w:p>
        </w:tc>
      </w:tr>
      <w:tr w:rsidR="00203D28" w:rsidRPr="00203D28" w14:paraId="6A185480" w14:textId="77777777" w:rsidTr="00203D28">
        <w:tblPrEx>
          <w:jc w:val="left"/>
        </w:tblPrEx>
        <w:trPr>
          <w:trHeight w:val="20"/>
        </w:trPr>
        <w:tc>
          <w:tcPr>
            <w:tcW w:w="7225" w:type="dxa"/>
            <w:noWrap/>
            <w:hideMark/>
          </w:tcPr>
          <w:p w14:paraId="21C1333E" w14:textId="4370F9DF" w:rsidR="00203D28" w:rsidRPr="00203D28" w:rsidRDefault="00203D28" w:rsidP="00203D28">
            <w:pPr>
              <w:rPr>
                <w:rFonts w:ascii="Arial" w:eastAsia="Times New Roman" w:hAnsi="Arial" w:cs="Arial"/>
                <w:color w:val="000000"/>
                <w:sz w:val="20"/>
                <w:szCs w:val="20"/>
                <w:lang w:eastAsia="es-MX"/>
              </w:rPr>
            </w:pPr>
            <w:proofErr w:type="gramStart"/>
            <w:r w:rsidRPr="00A2447E">
              <w:rPr>
                <w:rFonts w:ascii="Arial" w:eastAsia="Times New Roman" w:hAnsi="Arial" w:cs="Arial"/>
                <w:color w:val="000000"/>
                <w:sz w:val="20"/>
                <w:szCs w:val="20"/>
                <w:lang w:eastAsia="es-MX"/>
              </w:rPr>
              <w:t>Insumos sanas</w:t>
            </w:r>
            <w:proofErr w:type="gramEnd"/>
            <w:r w:rsidRPr="00A2447E">
              <w:rPr>
                <w:rFonts w:ascii="Arial" w:eastAsia="Times New Roman" w:hAnsi="Arial" w:cs="Arial"/>
                <w:color w:val="000000"/>
                <w:sz w:val="20"/>
                <w:szCs w:val="20"/>
                <w:lang w:eastAsia="es-MX"/>
              </w:rPr>
              <w:t xml:space="preserve"> 2024</w:t>
            </w:r>
          </w:p>
        </w:tc>
        <w:tc>
          <w:tcPr>
            <w:tcW w:w="1870" w:type="dxa"/>
            <w:hideMark/>
          </w:tcPr>
          <w:p w14:paraId="0BD79FC1" w14:textId="77777777" w:rsidR="00203D28" w:rsidRPr="00203D28" w:rsidRDefault="00203D28" w:rsidP="00203D28">
            <w:pPr>
              <w:jc w:val="right"/>
              <w:rPr>
                <w:rFonts w:ascii="Arial" w:eastAsia="Times New Roman" w:hAnsi="Arial" w:cs="Arial"/>
                <w:color w:val="000000"/>
                <w:sz w:val="20"/>
                <w:szCs w:val="20"/>
                <w:lang w:eastAsia="es-MX"/>
              </w:rPr>
            </w:pPr>
            <w:r w:rsidRPr="00203D28">
              <w:rPr>
                <w:rFonts w:ascii="Arial" w:eastAsia="Times New Roman" w:hAnsi="Arial" w:cs="Arial"/>
                <w:color w:val="000000"/>
                <w:sz w:val="20"/>
                <w:szCs w:val="20"/>
                <w:lang w:eastAsia="es-MX"/>
              </w:rPr>
              <w:t>73,869.48</w:t>
            </w:r>
          </w:p>
        </w:tc>
      </w:tr>
      <w:tr w:rsidR="00203D28" w:rsidRPr="00203D28" w14:paraId="60173A6D" w14:textId="77777777" w:rsidTr="00203D28">
        <w:tblPrEx>
          <w:jc w:val="left"/>
        </w:tblPrEx>
        <w:trPr>
          <w:trHeight w:val="20"/>
        </w:trPr>
        <w:tc>
          <w:tcPr>
            <w:tcW w:w="7225" w:type="dxa"/>
            <w:noWrap/>
            <w:hideMark/>
          </w:tcPr>
          <w:p w14:paraId="426EA4D7" w14:textId="7A8E7E05" w:rsidR="00203D28" w:rsidRPr="00203D28" w:rsidRDefault="00203D28" w:rsidP="00203D28">
            <w:pPr>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 xml:space="preserve">P016 prevención y </w:t>
            </w:r>
            <w:proofErr w:type="spellStart"/>
            <w:r w:rsidRPr="00A2447E">
              <w:rPr>
                <w:rFonts w:ascii="Arial" w:eastAsia="Times New Roman" w:hAnsi="Arial" w:cs="Arial"/>
                <w:color w:val="000000"/>
                <w:sz w:val="20"/>
                <w:szCs w:val="20"/>
                <w:lang w:eastAsia="es-MX"/>
              </w:rPr>
              <w:t>atencion</w:t>
            </w:r>
            <w:proofErr w:type="spellEnd"/>
            <w:r w:rsidRPr="00A2447E">
              <w:rPr>
                <w:rFonts w:ascii="Arial" w:eastAsia="Times New Roman" w:hAnsi="Arial" w:cs="Arial"/>
                <w:color w:val="000000"/>
                <w:sz w:val="20"/>
                <w:szCs w:val="20"/>
                <w:lang w:eastAsia="es-MX"/>
              </w:rPr>
              <w:t xml:space="preserve"> del </w:t>
            </w:r>
            <w:proofErr w:type="spellStart"/>
            <w:r w:rsidRPr="00A2447E">
              <w:rPr>
                <w:rFonts w:ascii="Arial" w:eastAsia="Times New Roman" w:hAnsi="Arial" w:cs="Arial"/>
                <w:color w:val="000000"/>
                <w:sz w:val="20"/>
                <w:szCs w:val="20"/>
                <w:lang w:eastAsia="es-MX"/>
              </w:rPr>
              <w:t>vih</w:t>
            </w:r>
            <w:proofErr w:type="spellEnd"/>
            <w:r w:rsidRPr="00A2447E">
              <w:rPr>
                <w:rFonts w:ascii="Arial" w:eastAsia="Times New Roman" w:hAnsi="Arial" w:cs="Arial"/>
                <w:color w:val="000000"/>
                <w:sz w:val="20"/>
                <w:szCs w:val="20"/>
                <w:lang w:eastAsia="es-MX"/>
              </w:rPr>
              <w:t xml:space="preserve">-sida y otras </w:t>
            </w:r>
            <w:proofErr w:type="spellStart"/>
            <w:r w:rsidRPr="00A2447E">
              <w:rPr>
                <w:rFonts w:ascii="Arial" w:eastAsia="Times New Roman" w:hAnsi="Arial" w:cs="Arial"/>
                <w:color w:val="000000"/>
                <w:sz w:val="20"/>
                <w:szCs w:val="20"/>
                <w:lang w:eastAsia="es-MX"/>
              </w:rPr>
              <w:t>its</w:t>
            </w:r>
            <w:proofErr w:type="spellEnd"/>
            <w:r w:rsidRPr="00A2447E">
              <w:rPr>
                <w:rFonts w:ascii="Arial" w:eastAsia="Times New Roman" w:hAnsi="Arial" w:cs="Arial"/>
                <w:color w:val="000000"/>
                <w:sz w:val="20"/>
                <w:szCs w:val="20"/>
                <w:lang w:eastAsia="es-MX"/>
              </w:rPr>
              <w:t xml:space="preserve"> 2025</w:t>
            </w:r>
          </w:p>
        </w:tc>
        <w:tc>
          <w:tcPr>
            <w:tcW w:w="1870" w:type="dxa"/>
            <w:hideMark/>
          </w:tcPr>
          <w:p w14:paraId="29B6ACFD" w14:textId="77777777" w:rsidR="00203D28" w:rsidRPr="00203D28" w:rsidRDefault="00203D28" w:rsidP="00203D28">
            <w:pPr>
              <w:jc w:val="right"/>
              <w:rPr>
                <w:rFonts w:ascii="Arial" w:eastAsia="Times New Roman" w:hAnsi="Arial" w:cs="Arial"/>
                <w:color w:val="000000"/>
                <w:sz w:val="20"/>
                <w:szCs w:val="20"/>
                <w:lang w:eastAsia="es-MX"/>
              </w:rPr>
            </w:pPr>
            <w:r w:rsidRPr="00203D28">
              <w:rPr>
                <w:rFonts w:ascii="Arial" w:eastAsia="Times New Roman" w:hAnsi="Arial" w:cs="Arial"/>
                <w:color w:val="000000"/>
                <w:sz w:val="20"/>
                <w:szCs w:val="20"/>
                <w:lang w:eastAsia="es-MX"/>
              </w:rPr>
              <w:t>822,234.00</w:t>
            </w:r>
          </w:p>
        </w:tc>
      </w:tr>
      <w:tr w:rsidR="00203D28" w:rsidRPr="00203D28" w14:paraId="01853C1C" w14:textId="77777777" w:rsidTr="00203D28">
        <w:tblPrEx>
          <w:jc w:val="left"/>
        </w:tblPrEx>
        <w:trPr>
          <w:trHeight w:val="20"/>
        </w:trPr>
        <w:tc>
          <w:tcPr>
            <w:tcW w:w="7225" w:type="dxa"/>
            <w:noWrap/>
            <w:hideMark/>
          </w:tcPr>
          <w:p w14:paraId="7629639A" w14:textId="68F1B9DF" w:rsidR="00203D28" w:rsidRPr="00203D28" w:rsidRDefault="00203D28" w:rsidP="00203D28">
            <w:pPr>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 xml:space="preserve">P020 equidad de </w:t>
            </w:r>
            <w:proofErr w:type="spellStart"/>
            <w:r w:rsidRPr="00A2447E">
              <w:rPr>
                <w:rFonts w:ascii="Arial" w:eastAsia="Times New Roman" w:hAnsi="Arial" w:cs="Arial"/>
                <w:color w:val="000000"/>
                <w:sz w:val="20"/>
                <w:szCs w:val="20"/>
                <w:lang w:eastAsia="es-MX"/>
              </w:rPr>
              <w:t>genero</w:t>
            </w:r>
            <w:proofErr w:type="spellEnd"/>
            <w:r w:rsidRPr="00A2447E">
              <w:rPr>
                <w:rFonts w:ascii="Arial" w:eastAsia="Times New Roman" w:hAnsi="Arial" w:cs="Arial"/>
                <w:color w:val="000000"/>
                <w:sz w:val="20"/>
                <w:szCs w:val="20"/>
                <w:lang w:eastAsia="es-MX"/>
              </w:rPr>
              <w:t>, salud sexual y reproductiva 2025</w:t>
            </w:r>
          </w:p>
        </w:tc>
        <w:tc>
          <w:tcPr>
            <w:tcW w:w="1870" w:type="dxa"/>
            <w:hideMark/>
          </w:tcPr>
          <w:p w14:paraId="2CDEFC63" w14:textId="77777777" w:rsidR="00203D28" w:rsidRPr="00203D28" w:rsidRDefault="00203D28" w:rsidP="00203D28">
            <w:pPr>
              <w:jc w:val="right"/>
              <w:rPr>
                <w:rFonts w:ascii="Arial" w:eastAsia="Times New Roman" w:hAnsi="Arial" w:cs="Arial"/>
                <w:color w:val="000000"/>
                <w:sz w:val="20"/>
                <w:szCs w:val="20"/>
                <w:lang w:eastAsia="es-MX"/>
              </w:rPr>
            </w:pPr>
            <w:r w:rsidRPr="00203D28">
              <w:rPr>
                <w:rFonts w:ascii="Arial" w:eastAsia="Times New Roman" w:hAnsi="Arial" w:cs="Arial"/>
                <w:color w:val="000000"/>
                <w:sz w:val="20"/>
                <w:szCs w:val="20"/>
                <w:lang w:eastAsia="es-MX"/>
              </w:rPr>
              <w:t>22,354,248.78</w:t>
            </w:r>
          </w:p>
        </w:tc>
      </w:tr>
      <w:tr w:rsidR="00203D28" w:rsidRPr="00203D28" w14:paraId="747BA30C" w14:textId="77777777" w:rsidTr="00203D28">
        <w:tblPrEx>
          <w:jc w:val="left"/>
        </w:tblPrEx>
        <w:trPr>
          <w:trHeight w:val="20"/>
        </w:trPr>
        <w:tc>
          <w:tcPr>
            <w:tcW w:w="7225" w:type="dxa"/>
            <w:noWrap/>
            <w:hideMark/>
          </w:tcPr>
          <w:p w14:paraId="6F5F9EFD" w14:textId="3DFFF483" w:rsidR="00203D28" w:rsidRPr="00203D28" w:rsidRDefault="00203D28" w:rsidP="00203D28">
            <w:pPr>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 xml:space="preserve">O00 </w:t>
            </w:r>
            <w:proofErr w:type="spellStart"/>
            <w:r w:rsidRPr="00A2447E">
              <w:rPr>
                <w:rFonts w:ascii="Arial" w:eastAsia="Times New Roman" w:hAnsi="Arial" w:cs="Arial"/>
                <w:color w:val="000000"/>
                <w:sz w:val="20"/>
                <w:szCs w:val="20"/>
                <w:lang w:eastAsia="es-MX"/>
              </w:rPr>
              <w:t>prevencion</w:t>
            </w:r>
            <w:proofErr w:type="spellEnd"/>
            <w:r w:rsidRPr="00A2447E">
              <w:rPr>
                <w:rFonts w:ascii="Arial" w:eastAsia="Times New Roman" w:hAnsi="Arial" w:cs="Arial"/>
                <w:color w:val="000000"/>
                <w:sz w:val="20"/>
                <w:szCs w:val="20"/>
                <w:lang w:eastAsia="es-MX"/>
              </w:rPr>
              <w:t xml:space="preserve"> y control de enfermedades</w:t>
            </w:r>
          </w:p>
        </w:tc>
        <w:tc>
          <w:tcPr>
            <w:tcW w:w="1870" w:type="dxa"/>
            <w:hideMark/>
          </w:tcPr>
          <w:p w14:paraId="42633F2E" w14:textId="77777777" w:rsidR="00203D28" w:rsidRPr="00203D28" w:rsidRDefault="00203D28" w:rsidP="00203D28">
            <w:pPr>
              <w:jc w:val="right"/>
              <w:rPr>
                <w:rFonts w:ascii="Arial" w:eastAsia="Times New Roman" w:hAnsi="Arial" w:cs="Arial"/>
                <w:color w:val="000000"/>
                <w:sz w:val="20"/>
                <w:szCs w:val="20"/>
                <w:lang w:eastAsia="es-MX"/>
              </w:rPr>
            </w:pPr>
            <w:r w:rsidRPr="00203D28">
              <w:rPr>
                <w:rFonts w:ascii="Arial" w:eastAsia="Times New Roman" w:hAnsi="Arial" w:cs="Arial"/>
                <w:color w:val="000000"/>
                <w:sz w:val="20"/>
                <w:szCs w:val="20"/>
                <w:lang w:eastAsia="es-MX"/>
              </w:rPr>
              <w:t>7,997,340.56</w:t>
            </w:r>
          </w:p>
        </w:tc>
      </w:tr>
      <w:tr w:rsidR="00203D28" w:rsidRPr="00203D28" w14:paraId="38008F27" w14:textId="77777777" w:rsidTr="00203D28">
        <w:tblPrEx>
          <w:jc w:val="left"/>
        </w:tblPrEx>
        <w:trPr>
          <w:trHeight w:val="20"/>
        </w:trPr>
        <w:tc>
          <w:tcPr>
            <w:tcW w:w="7225" w:type="dxa"/>
            <w:noWrap/>
            <w:hideMark/>
          </w:tcPr>
          <w:p w14:paraId="462AED4F" w14:textId="76FF0AE2" w:rsidR="00203D28" w:rsidRPr="00203D28" w:rsidRDefault="00203D28" w:rsidP="00203D28">
            <w:pPr>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 xml:space="preserve">Vigilancia </w:t>
            </w:r>
            <w:proofErr w:type="spellStart"/>
            <w:r w:rsidRPr="00A2447E">
              <w:rPr>
                <w:rFonts w:ascii="Arial" w:eastAsia="Times New Roman" w:hAnsi="Arial" w:cs="Arial"/>
                <w:color w:val="000000"/>
                <w:sz w:val="20"/>
                <w:szCs w:val="20"/>
                <w:lang w:eastAsia="es-MX"/>
              </w:rPr>
              <w:t>epidemiologica</w:t>
            </w:r>
            <w:proofErr w:type="spellEnd"/>
            <w:r w:rsidRPr="00A2447E">
              <w:rPr>
                <w:rFonts w:ascii="Arial" w:eastAsia="Times New Roman" w:hAnsi="Arial" w:cs="Arial"/>
                <w:color w:val="000000"/>
                <w:sz w:val="20"/>
                <w:szCs w:val="20"/>
                <w:lang w:eastAsia="es-MX"/>
              </w:rPr>
              <w:t xml:space="preserve"> 2025</w:t>
            </w:r>
          </w:p>
        </w:tc>
        <w:tc>
          <w:tcPr>
            <w:tcW w:w="1870" w:type="dxa"/>
            <w:hideMark/>
          </w:tcPr>
          <w:p w14:paraId="77DEC38A" w14:textId="77777777" w:rsidR="00203D28" w:rsidRPr="00203D28" w:rsidRDefault="00203D28" w:rsidP="00203D28">
            <w:pPr>
              <w:jc w:val="right"/>
              <w:rPr>
                <w:rFonts w:ascii="Arial" w:eastAsia="Times New Roman" w:hAnsi="Arial" w:cs="Arial"/>
                <w:color w:val="000000"/>
                <w:sz w:val="20"/>
                <w:szCs w:val="20"/>
                <w:lang w:eastAsia="es-MX"/>
              </w:rPr>
            </w:pPr>
            <w:r w:rsidRPr="00203D28">
              <w:rPr>
                <w:rFonts w:ascii="Arial" w:eastAsia="Times New Roman" w:hAnsi="Arial" w:cs="Arial"/>
                <w:color w:val="000000"/>
                <w:sz w:val="20"/>
                <w:szCs w:val="20"/>
                <w:lang w:eastAsia="es-MX"/>
              </w:rPr>
              <w:t>2,488,949.00</w:t>
            </w:r>
          </w:p>
        </w:tc>
      </w:tr>
      <w:tr w:rsidR="00203D28" w:rsidRPr="00203D28" w14:paraId="50D6E49F" w14:textId="77777777" w:rsidTr="00203D28">
        <w:tblPrEx>
          <w:jc w:val="left"/>
        </w:tblPrEx>
        <w:trPr>
          <w:trHeight w:val="20"/>
        </w:trPr>
        <w:tc>
          <w:tcPr>
            <w:tcW w:w="7225" w:type="dxa"/>
            <w:noWrap/>
            <w:hideMark/>
          </w:tcPr>
          <w:p w14:paraId="08809520" w14:textId="1D862FBD" w:rsidR="00203D28" w:rsidRPr="00203D28" w:rsidRDefault="00203D28" w:rsidP="00203D28">
            <w:pPr>
              <w:rPr>
                <w:rFonts w:ascii="Arial" w:eastAsia="Times New Roman" w:hAnsi="Arial" w:cs="Arial"/>
                <w:color w:val="000000"/>
                <w:sz w:val="20"/>
                <w:szCs w:val="20"/>
                <w:lang w:eastAsia="es-MX"/>
              </w:rPr>
            </w:pPr>
            <w:proofErr w:type="spellStart"/>
            <w:r w:rsidRPr="00A2447E">
              <w:rPr>
                <w:rFonts w:ascii="Arial" w:eastAsia="Times New Roman" w:hAnsi="Arial" w:cs="Arial"/>
                <w:color w:val="000000"/>
                <w:sz w:val="20"/>
                <w:szCs w:val="20"/>
                <w:lang w:eastAsia="es-MX"/>
              </w:rPr>
              <w:t>Prevencion</w:t>
            </w:r>
            <w:proofErr w:type="spellEnd"/>
            <w:r w:rsidRPr="00A2447E">
              <w:rPr>
                <w:rFonts w:ascii="Arial" w:eastAsia="Times New Roman" w:hAnsi="Arial" w:cs="Arial"/>
                <w:color w:val="000000"/>
                <w:sz w:val="20"/>
                <w:szCs w:val="20"/>
                <w:lang w:eastAsia="es-MX"/>
              </w:rPr>
              <w:t xml:space="preserve"> de accidentes, lesiones y seguridad vial</w:t>
            </w:r>
          </w:p>
        </w:tc>
        <w:tc>
          <w:tcPr>
            <w:tcW w:w="1870" w:type="dxa"/>
            <w:hideMark/>
          </w:tcPr>
          <w:p w14:paraId="47E5AAD1" w14:textId="77777777" w:rsidR="00203D28" w:rsidRPr="00203D28" w:rsidRDefault="00203D28" w:rsidP="00203D28">
            <w:pPr>
              <w:jc w:val="right"/>
              <w:rPr>
                <w:rFonts w:ascii="Arial" w:eastAsia="Times New Roman" w:hAnsi="Arial" w:cs="Arial"/>
                <w:color w:val="000000"/>
                <w:sz w:val="20"/>
                <w:szCs w:val="20"/>
                <w:lang w:eastAsia="es-MX"/>
              </w:rPr>
            </w:pPr>
            <w:r w:rsidRPr="00203D28">
              <w:rPr>
                <w:rFonts w:ascii="Arial" w:eastAsia="Times New Roman" w:hAnsi="Arial" w:cs="Arial"/>
                <w:color w:val="000000"/>
                <w:sz w:val="20"/>
                <w:szCs w:val="20"/>
                <w:lang w:eastAsia="es-MX"/>
              </w:rPr>
              <w:t>400,325.34</w:t>
            </w:r>
          </w:p>
        </w:tc>
      </w:tr>
      <w:tr w:rsidR="00203D28" w:rsidRPr="00203D28" w14:paraId="6A4EC7B0" w14:textId="77777777" w:rsidTr="00203D28">
        <w:tblPrEx>
          <w:jc w:val="left"/>
        </w:tblPrEx>
        <w:trPr>
          <w:trHeight w:val="20"/>
        </w:trPr>
        <w:tc>
          <w:tcPr>
            <w:tcW w:w="7225" w:type="dxa"/>
            <w:noWrap/>
            <w:hideMark/>
          </w:tcPr>
          <w:p w14:paraId="5F0D99A7" w14:textId="638B9B9D" w:rsidR="00203D28" w:rsidRPr="00203D28" w:rsidRDefault="00203D28" w:rsidP="00203D28">
            <w:pPr>
              <w:rPr>
                <w:rFonts w:ascii="Arial" w:eastAsia="Times New Roman" w:hAnsi="Arial" w:cs="Arial"/>
                <w:color w:val="000000"/>
                <w:sz w:val="20"/>
                <w:szCs w:val="20"/>
                <w:lang w:eastAsia="es-MX"/>
              </w:rPr>
            </w:pPr>
            <w:proofErr w:type="spellStart"/>
            <w:r w:rsidRPr="00A2447E">
              <w:rPr>
                <w:rFonts w:ascii="Arial" w:eastAsia="Times New Roman" w:hAnsi="Arial" w:cs="Arial"/>
                <w:color w:val="000000"/>
                <w:sz w:val="20"/>
                <w:szCs w:val="20"/>
                <w:lang w:eastAsia="es-MX"/>
              </w:rPr>
              <w:t>Politicas</w:t>
            </w:r>
            <w:proofErr w:type="spellEnd"/>
            <w:r w:rsidRPr="00A2447E">
              <w:rPr>
                <w:rFonts w:ascii="Arial" w:eastAsia="Times New Roman" w:hAnsi="Arial" w:cs="Arial"/>
                <w:color w:val="000000"/>
                <w:sz w:val="20"/>
                <w:szCs w:val="20"/>
                <w:lang w:eastAsia="es-MX"/>
              </w:rPr>
              <w:t xml:space="preserve"> de salud </w:t>
            </w:r>
            <w:proofErr w:type="spellStart"/>
            <w:r w:rsidRPr="00A2447E">
              <w:rPr>
                <w:rFonts w:ascii="Arial" w:eastAsia="Times New Roman" w:hAnsi="Arial" w:cs="Arial"/>
                <w:color w:val="000000"/>
                <w:sz w:val="20"/>
                <w:szCs w:val="20"/>
                <w:lang w:eastAsia="es-MX"/>
              </w:rPr>
              <w:t>publica</w:t>
            </w:r>
            <w:proofErr w:type="spellEnd"/>
            <w:r w:rsidRPr="00A2447E">
              <w:rPr>
                <w:rFonts w:ascii="Arial" w:eastAsia="Times New Roman" w:hAnsi="Arial" w:cs="Arial"/>
                <w:color w:val="000000"/>
                <w:sz w:val="20"/>
                <w:szCs w:val="20"/>
                <w:lang w:eastAsia="es-MX"/>
              </w:rPr>
              <w:t xml:space="preserve"> y </w:t>
            </w:r>
            <w:proofErr w:type="spellStart"/>
            <w:r w:rsidRPr="00A2447E">
              <w:rPr>
                <w:rFonts w:ascii="Arial" w:eastAsia="Times New Roman" w:hAnsi="Arial" w:cs="Arial"/>
                <w:color w:val="000000"/>
                <w:sz w:val="20"/>
                <w:szCs w:val="20"/>
                <w:lang w:eastAsia="es-MX"/>
              </w:rPr>
              <w:t>promocion</w:t>
            </w:r>
            <w:proofErr w:type="spellEnd"/>
            <w:r w:rsidRPr="00A2447E">
              <w:rPr>
                <w:rFonts w:ascii="Arial" w:eastAsia="Times New Roman" w:hAnsi="Arial" w:cs="Arial"/>
                <w:color w:val="000000"/>
                <w:sz w:val="20"/>
                <w:szCs w:val="20"/>
                <w:lang w:eastAsia="es-MX"/>
              </w:rPr>
              <w:t xml:space="preserve"> de la salud 2025</w:t>
            </w:r>
          </w:p>
        </w:tc>
        <w:tc>
          <w:tcPr>
            <w:tcW w:w="1870" w:type="dxa"/>
            <w:hideMark/>
          </w:tcPr>
          <w:p w14:paraId="27CC791B" w14:textId="77777777" w:rsidR="00203D28" w:rsidRPr="00203D28" w:rsidRDefault="00203D28" w:rsidP="00203D28">
            <w:pPr>
              <w:jc w:val="right"/>
              <w:rPr>
                <w:rFonts w:ascii="Arial" w:eastAsia="Times New Roman" w:hAnsi="Arial" w:cs="Arial"/>
                <w:color w:val="000000"/>
                <w:sz w:val="20"/>
                <w:szCs w:val="20"/>
                <w:lang w:eastAsia="es-MX"/>
              </w:rPr>
            </w:pPr>
            <w:r w:rsidRPr="00203D28">
              <w:rPr>
                <w:rFonts w:ascii="Arial" w:eastAsia="Times New Roman" w:hAnsi="Arial" w:cs="Arial"/>
                <w:color w:val="000000"/>
                <w:sz w:val="20"/>
                <w:szCs w:val="20"/>
                <w:lang w:eastAsia="es-MX"/>
              </w:rPr>
              <w:t>4,226,279.76</w:t>
            </w:r>
          </w:p>
        </w:tc>
      </w:tr>
      <w:tr w:rsidR="00203D28" w:rsidRPr="00203D28" w14:paraId="40EFED8B" w14:textId="77777777" w:rsidTr="00203D28">
        <w:tblPrEx>
          <w:jc w:val="left"/>
        </w:tblPrEx>
        <w:trPr>
          <w:trHeight w:val="20"/>
        </w:trPr>
        <w:tc>
          <w:tcPr>
            <w:tcW w:w="7225" w:type="dxa"/>
            <w:noWrap/>
            <w:hideMark/>
          </w:tcPr>
          <w:p w14:paraId="6B4FA4B2" w14:textId="3E5D42C7" w:rsidR="00203D28" w:rsidRPr="00203D28" w:rsidRDefault="00203D28" w:rsidP="00203D28">
            <w:pPr>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 xml:space="preserve">Enfermedades </w:t>
            </w:r>
            <w:proofErr w:type="spellStart"/>
            <w:r w:rsidRPr="00A2447E">
              <w:rPr>
                <w:rFonts w:ascii="Arial" w:eastAsia="Times New Roman" w:hAnsi="Arial" w:cs="Arial"/>
                <w:color w:val="000000"/>
                <w:sz w:val="20"/>
                <w:szCs w:val="20"/>
                <w:lang w:eastAsia="es-MX"/>
              </w:rPr>
              <w:t>cardiometabolicas</w:t>
            </w:r>
            <w:proofErr w:type="spellEnd"/>
            <w:r w:rsidRPr="00A2447E">
              <w:rPr>
                <w:rFonts w:ascii="Arial" w:eastAsia="Times New Roman" w:hAnsi="Arial" w:cs="Arial"/>
                <w:color w:val="000000"/>
                <w:sz w:val="20"/>
                <w:szCs w:val="20"/>
                <w:lang w:eastAsia="es-MX"/>
              </w:rPr>
              <w:t xml:space="preserve"> 2025</w:t>
            </w:r>
          </w:p>
        </w:tc>
        <w:tc>
          <w:tcPr>
            <w:tcW w:w="1870" w:type="dxa"/>
            <w:hideMark/>
          </w:tcPr>
          <w:p w14:paraId="696E20DF" w14:textId="77777777" w:rsidR="00203D28" w:rsidRPr="00203D28" w:rsidRDefault="00203D28" w:rsidP="00203D28">
            <w:pPr>
              <w:jc w:val="right"/>
              <w:rPr>
                <w:rFonts w:ascii="Arial" w:eastAsia="Times New Roman" w:hAnsi="Arial" w:cs="Arial"/>
                <w:color w:val="000000"/>
                <w:sz w:val="20"/>
                <w:szCs w:val="20"/>
                <w:lang w:eastAsia="es-MX"/>
              </w:rPr>
            </w:pPr>
            <w:r w:rsidRPr="00203D28">
              <w:rPr>
                <w:rFonts w:ascii="Arial" w:eastAsia="Times New Roman" w:hAnsi="Arial" w:cs="Arial"/>
                <w:color w:val="000000"/>
                <w:sz w:val="20"/>
                <w:szCs w:val="20"/>
                <w:lang w:eastAsia="es-MX"/>
              </w:rPr>
              <w:t>3,840,000.00</w:t>
            </w:r>
          </w:p>
        </w:tc>
      </w:tr>
      <w:tr w:rsidR="00203D28" w:rsidRPr="00203D28" w14:paraId="5BE95B61" w14:textId="77777777" w:rsidTr="00203D28">
        <w:tblPrEx>
          <w:jc w:val="left"/>
        </w:tblPrEx>
        <w:trPr>
          <w:trHeight w:val="20"/>
        </w:trPr>
        <w:tc>
          <w:tcPr>
            <w:tcW w:w="7225" w:type="dxa"/>
            <w:noWrap/>
            <w:hideMark/>
          </w:tcPr>
          <w:p w14:paraId="4F78C1DD" w14:textId="5DF6390E" w:rsidR="00203D28" w:rsidRPr="00203D28" w:rsidRDefault="00203D28" w:rsidP="00203D28">
            <w:pPr>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Atención al envejecimiento 2025</w:t>
            </w:r>
          </w:p>
        </w:tc>
        <w:tc>
          <w:tcPr>
            <w:tcW w:w="1870" w:type="dxa"/>
            <w:hideMark/>
          </w:tcPr>
          <w:p w14:paraId="66B2295A" w14:textId="77777777" w:rsidR="00203D28" w:rsidRPr="00203D28" w:rsidRDefault="00203D28" w:rsidP="00203D28">
            <w:pPr>
              <w:jc w:val="right"/>
              <w:rPr>
                <w:rFonts w:ascii="Arial" w:eastAsia="Times New Roman" w:hAnsi="Arial" w:cs="Arial"/>
                <w:color w:val="000000"/>
                <w:sz w:val="20"/>
                <w:szCs w:val="20"/>
                <w:lang w:eastAsia="es-MX"/>
              </w:rPr>
            </w:pPr>
            <w:r w:rsidRPr="00203D28">
              <w:rPr>
                <w:rFonts w:ascii="Arial" w:eastAsia="Times New Roman" w:hAnsi="Arial" w:cs="Arial"/>
                <w:color w:val="000000"/>
                <w:sz w:val="20"/>
                <w:szCs w:val="20"/>
                <w:lang w:eastAsia="es-MX"/>
              </w:rPr>
              <w:t>291,550.00</w:t>
            </w:r>
          </w:p>
        </w:tc>
      </w:tr>
      <w:tr w:rsidR="00203D28" w:rsidRPr="00203D28" w14:paraId="4FDA9373" w14:textId="77777777" w:rsidTr="00203D28">
        <w:tblPrEx>
          <w:jc w:val="left"/>
        </w:tblPrEx>
        <w:trPr>
          <w:trHeight w:val="20"/>
        </w:trPr>
        <w:tc>
          <w:tcPr>
            <w:tcW w:w="7225" w:type="dxa"/>
            <w:noWrap/>
            <w:hideMark/>
          </w:tcPr>
          <w:p w14:paraId="2263717B" w14:textId="41D188A4" w:rsidR="00203D28" w:rsidRPr="00203D28" w:rsidRDefault="00203D28" w:rsidP="00203D28">
            <w:pPr>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 xml:space="preserve">Control de </w:t>
            </w:r>
            <w:proofErr w:type="spellStart"/>
            <w:r w:rsidRPr="00A2447E">
              <w:rPr>
                <w:rFonts w:ascii="Arial" w:eastAsia="Times New Roman" w:hAnsi="Arial" w:cs="Arial"/>
                <w:color w:val="000000"/>
                <w:sz w:val="20"/>
                <w:szCs w:val="20"/>
                <w:lang w:eastAsia="es-MX"/>
              </w:rPr>
              <w:t>enfermededes</w:t>
            </w:r>
            <w:proofErr w:type="spellEnd"/>
            <w:r w:rsidRPr="00A2447E">
              <w:rPr>
                <w:rFonts w:ascii="Arial" w:eastAsia="Times New Roman" w:hAnsi="Arial" w:cs="Arial"/>
                <w:color w:val="000000"/>
                <w:sz w:val="20"/>
                <w:szCs w:val="20"/>
                <w:lang w:eastAsia="es-MX"/>
              </w:rPr>
              <w:t xml:space="preserve"> (dengue) 2025</w:t>
            </w:r>
          </w:p>
        </w:tc>
        <w:tc>
          <w:tcPr>
            <w:tcW w:w="1870" w:type="dxa"/>
            <w:hideMark/>
          </w:tcPr>
          <w:p w14:paraId="5C053BF8" w14:textId="77777777" w:rsidR="00203D28" w:rsidRPr="00203D28" w:rsidRDefault="00203D28" w:rsidP="00203D28">
            <w:pPr>
              <w:jc w:val="right"/>
              <w:rPr>
                <w:rFonts w:ascii="Arial" w:eastAsia="Times New Roman" w:hAnsi="Arial" w:cs="Arial"/>
                <w:color w:val="000000"/>
                <w:sz w:val="20"/>
                <w:szCs w:val="20"/>
                <w:lang w:eastAsia="es-MX"/>
              </w:rPr>
            </w:pPr>
            <w:r w:rsidRPr="00203D28">
              <w:rPr>
                <w:rFonts w:ascii="Arial" w:eastAsia="Times New Roman" w:hAnsi="Arial" w:cs="Arial"/>
                <w:color w:val="000000"/>
                <w:sz w:val="20"/>
                <w:szCs w:val="20"/>
                <w:lang w:eastAsia="es-MX"/>
              </w:rPr>
              <w:t>790,000.00</w:t>
            </w:r>
          </w:p>
        </w:tc>
      </w:tr>
      <w:tr w:rsidR="00203D28" w:rsidRPr="00203D28" w14:paraId="15992A46" w14:textId="77777777" w:rsidTr="00203D28">
        <w:tblPrEx>
          <w:jc w:val="left"/>
        </w:tblPrEx>
        <w:trPr>
          <w:trHeight w:val="20"/>
        </w:trPr>
        <w:tc>
          <w:tcPr>
            <w:tcW w:w="7225" w:type="dxa"/>
            <w:noWrap/>
            <w:hideMark/>
          </w:tcPr>
          <w:p w14:paraId="0F57945F" w14:textId="5EEBA33A" w:rsidR="00203D28" w:rsidRPr="00203D28" w:rsidRDefault="00203D28" w:rsidP="00203D28">
            <w:pPr>
              <w:rPr>
                <w:rFonts w:ascii="Arial" w:eastAsia="Times New Roman" w:hAnsi="Arial" w:cs="Arial"/>
                <w:color w:val="000000"/>
                <w:sz w:val="20"/>
                <w:szCs w:val="20"/>
                <w:lang w:eastAsia="es-MX"/>
              </w:rPr>
            </w:pPr>
            <w:proofErr w:type="spellStart"/>
            <w:r w:rsidRPr="00A2447E">
              <w:rPr>
                <w:rFonts w:ascii="Arial" w:eastAsia="Times New Roman" w:hAnsi="Arial" w:cs="Arial"/>
                <w:color w:val="000000"/>
                <w:sz w:val="20"/>
                <w:szCs w:val="20"/>
                <w:lang w:eastAsia="es-MX"/>
              </w:rPr>
              <w:t>Prevencion</w:t>
            </w:r>
            <w:proofErr w:type="spellEnd"/>
            <w:r w:rsidRPr="00A2447E">
              <w:rPr>
                <w:rFonts w:ascii="Arial" w:eastAsia="Times New Roman" w:hAnsi="Arial" w:cs="Arial"/>
                <w:color w:val="000000"/>
                <w:sz w:val="20"/>
                <w:szCs w:val="20"/>
                <w:lang w:eastAsia="es-MX"/>
              </w:rPr>
              <w:t xml:space="preserve"> de </w:t>
            </w:r>
            <w:proofErr w:type="spellStart"/>
            <w:r w:rsidRPr="00A2447E">
              <w:rPr>
                <w:rFonts w:ascii="Arial" w:eastAsia="Times New Roman" w:hAnsi="Arial" w:cs="Arial"/>
                <w:color w:val="000000"/>
                <w:sz w:val="20"/>
                <w:szCs w:val="20"/>
                <w:lang w:eastAsia="es-MX"/>
              </w:rPr>
              <w:t>cotrol</w:t>
            </w:r>
            <w:proofErr w:type="spellEnd"/>
            <w:r w:rsidRPr="00A2447E">
              <w:rPr>
                <w:rFonts w:ascii="Arial" w:eastAsia="Times New Roman" w:hAnsi="Arial" w:cs="Arial"/>
                <w:color w:val="000000"/>
                <w:sz w:val="20"/>
                <w:szCs w:val="20"/>
                <w:lang w:eastAsia="es-MX"/>
              </w:rPr>
              <w:t xml:space="preserve"> de enfermedades diarreicas agudas 2025</w:t>
            </w:r>
          </w:p>
        </w:tc>
        <w:tc>
          <w:tcPr>
            <w:tcW w:w="1870" w:type="dxa"/>
            <w:hideMark/>
          </w:tcPr>
          <w:p w14:paraId="2DE3C213" w14:textId="77777777" w:rsidR="00203D28" w:rsidRPr="00203D28" w:rsidRDefault="00203D28" w:rsidP="00203D28">
            <w:pPr>
              <w:jc w:val="right"/>
              <w:rPr>
                <w:rFonts w:ascii="Arial" w:eastAsia="Times New Roman" w:hAnsi="Arial" w:cs="Arial"/>
                <w:color w:val="000000"/>
                <w:sz w:val="20"/>
                <w:szCs w:val="20"/>
                <w:lang w:eastAsia="es-MX"/>
              </w:rPr>
            </w:pPr>
            <w:r w:rsidRPr="00203D28">
              <w:rPr>
                <w:rFonts w:ascii="Arial" w:eastAsia="Times New Roman" w:hAnsi="Arial" w:cs="Arial"/>
                <w:color w:val="000000"/>
                <w:sz w:val="20"/>
                <w:szCs w:val="20"/>
                <w:lang w:eastAsia="es-MX"/>
              </w:rPr>
              <w:t>41,175.00</w:t>
            </w:r>
          </w:p>
        </w:tc>
      </w:tr>
      <w:tr w:rsidR="00203D28" w:rsidRPr="00203D28" w14:paraId="48E3349F" w14:textId="77777777" w:rsidTr="00203D28">
        <w:tblPrEx>
          <w:jc w:val="left"/>
        </w:tblPrEx>
        <w:trPr>
          <w:trHeight w:val="20"/>
        </w:trPr>
        <w:tc>
          <w:tcPr>
            <w:tcW w:w="7225" w:type="dxa"/>
            <w:noWrap/>
            <w:hideMark/>
          </w:tcPr>
          <w:p w14:paraId="2FF76AF7" w14:textId="4467E4CF" w:rsidR="00203D28" w:rsidRPr="00203D28" w:rsidRDefault="00203D28" w:rsidP="00203D28">
            <w:pPr>
              <w:rPr>
                <w:rFonts w:ascii="Arial" w:eastAsia="Times New Roman" w:hAnsi="Arial" w:cs="Arial"/>
                <w:color w:val="000000"/>
                <w:sz w:val="20"/>
                <w:szCs w:val="20"/>
                <w:lang w:eastAsia="es-MX"/>
              </w:rPr>
            </w:pPr>
            <w:proofErr w:type="spellStart"/>
            <w:r w:rsidRPr="00A2447E">
              <w:rPr>
                <w:rFonts w:ascii="Arial" w:eastAsia="Times New Roman" w:hAnsi="Arial" w:cs="Arial"/>
                <w:color w:val="000000"/>
                <w:sz w:val="20"/>
                <w:szCs w:val="20"/>
                <w:lang w:eastAsia="es-MX"/>
              </w:rPr>
              <w:t>Prevencion</w:t>
            </w:r>
            <w:proofErr w:type="spellEnd"/>
            <w:r w:rsidRPr="00A2447E">
              <w:rPr>
                <w:rFonts w:ascii="Arial" w:eastAsia="Times New Roman" w:hAnsi="Arial" w:cs="Arial"/>
                <w:color w:val="000000"/>
                <w:sz w:val="20"/>
                <w:szCs w:val="20"/>
                <w:lang w:eastAsia="es-MX"/>
              </w:rPr>
              <w:t xml:space="preserve"> y control enfermedades bucales 2025</w:t>
            </w:r>
          </w:p>
        </w:tc>
        <w:tc>
          <w:tcPr>
            <w:tcW w:w="1870" w:type="dxa"/>
            <w:hideMark/>
          </w:tcPr>
          <w:p w14:paraId="41CF4DA9" w14:textId="77777777" w:rsidR="00203D28" w:rsidRPr="00203D28" w:rsidRDefault="00203D28" w:rsidP="00203D28">
            <w:pPr>
              <w:jc w:val="right"/>
              <w:rPr>
                <w:rFonts w:ascii="Arial" w:eastAsia="Times New Roman" w:hAnsi="Arial" w:cs="Arial"/>
                <w:color w:val="000000"/>
                <w:sz w:val="20"/>
                <w:szCs w:val="20"/>
                <w:lang w:eastAsia="es-MX"/>
              </w:rPr>
            </w:pPr>
            <w:r w:rsidRPr="00203D28">
              <w:rPr>
                <w:rFonts w:ascii="Arial" w:eastAsia="Times New Roman" w:hAnsi="Arial" w:cs="Arial"/>
                <w:color w:val="000000"/>
                <w:sz w:val="20"/>
                <w:szCs w:val="20"/>
                <w:lang w:eastAsia="es-MX"/>
              </w:rPr>
              <w:t>12,000.00</w:t>
            </w:r>
          </w:p>
        </w:tc>
      </w:tr>
      <w:tr w:rsidR="00203D28" w:rsidRPr="00203D28" w14:paraId="052C01B5" w14:textId="77777777" w:rsidTr="00203D28">
        <w:tblPrEx>
          <w:jc w:val="left"/>
        </w:tblPrEx>
        <w:trPr>
          <w:trHeight w:val="20"/>
        </w:trPr>
        <w:tc>
          <w:tcPr>
            <w:tcW w:w="7225" w:type="dxa"/>
            <w:noWrap/>
            <w:hideMark/>
          </w:tcPr>
          <w:p w14:paraId="4F6684A3" w14:textId="04263F7A" w:rsidR="00203D28" w:rsidRPr="00203D28" w:rsidRDefault="00203D28" w:rsidP="00203D28">
            <w:pPr>
              <w:rPr>
                <w:rFonts w:ascii="Arial" w:eastAsia="Times New Roman" w:hAnsi="Arial" w:cs="Arial"/>
                <w:color w:val="000000"/>
                <w:sz w:val="20"/>
                <w:szCs w:val="20"/>
                <w:lang w:eastAsia="es-MX"/>
              </w:rPr>
            </w:pPr>
            <w:proofErr w:type="spellStart"/>
            <w:r w:rsidRPr="00A2447E">
              <w:rPr>
                <w:rFonts w:ascii="Arial" w:eastAsia="Times New Roman" w:hAnsi="Arial" w:cs="Arial"/>
                <w:color w:val="000000"/>
                <w:sz w:val="20"/>
                <w:szCs w:val="20"/>
                <w:lang w:eastAsia="es-MX"/>
              </w:rPr>
              <w:t>Prevencion</w:t>
            </w:r>
            <w:proofErr w:type="spellEnd"/>
            <w:r w:rsidRPr="00A2447E">
              <w:rPr>
                <w:rFonts w:ascii="Arial" w:eastAsia="Times New Roman" w:hAnsi="Arial" w:cs="Arial"/>
                <w:color w:val="000000"/>
                <w:sz w:val="20"/>
                <w:szCs w:val="20"/>
                <w:lang w:eastAsia="es-MX"/>
              </w:rPr>
              <w:t xml:space="preserve"> y control enfermedades </w:t>
            </w:r>
            <w:proofErr w:type="spellStart"/>
            <w:r w:rsidRPr="00A2447E">
              <w:rPr>
                <w:rFonts w:ascii="Arial" w:eastAsia="Times New Roman" w:hAnsi="Arial" w:cs="Arial"/>
                <w:color w:val="000000"/>
                <w:sz w:val="20"/>
                <w:szCs w:val="20"/>
                <w:lang w:eastAsia="es-MX"/>
              </w:rPr>
              <w:t>zoonoticas</w:t>
            </w:r>
            <w:proofErr w:type="spellEnd"/>
            <w:r w:rsidRPr="00A2447E">
              <w:rPr>
                <w:rFonts w:ascii="Arial" w:eastAsia="Times New Roman" w:hAnsi="Arial" w:cs="Arial"/>
                <w:color w:val="000000"/>
                <w:sz w:val="20"/>
                <w:szCs w:val="20"/>
                <w:lang w:eastAsia="es-MX"/>
              </w:rPr>
              <w:t xml:space="preserve"> y emergentes 2025</w:t>
            </w:r>
          </w:p>
        </w:tc>
        <w:tc>
          <w:tcPr>
            <w:tcW w:w="1870" w:type="dxa"/>
            <w:hideMark/>
          </w:tcPr>
          <w:p w14:paraId="2AFB48FE" w14:textId="77777777" w:rsidR="00203D28" w:rsidRPr="00203D28" w:rsidRDefault="00203D28" w:rsidP="00203D28">
            <w:pPr>
              <w:jc w:val="right"/>
              <w:rPr>
                <w:rFonts w:ascii="Arial" w:eastAsia="Times New Roman" w:hAnsi="Arial" w:cs="Arial"/>
                <w:color w:val="000000"/>
                <w:sz w:val="20"/>
                <w:szCs w:val="20"/>
                <w:lang w:eastAsia="es-MX"/>
              </w:rPr>
            </w:pPr>
            <w:r w:rsidRPr="00203D28">
              <w:rPr>
                <w:rFonts w:ascii="Arial" w:eastAsia="Times New Roman" w:hAnsi="Arial" w:cs="Arial"/>
                <w:color w:val="000000"/>
                <w:sz w:val="20"/>
                <w:szCs w:val="20"/>
                <w:lang w:eastAsia="es-MX"/>
              </w:rPr>
              <w:t>550,000.00</w:t>
            </w:r>
          </w:p>
        </w:tc>
      </w:tr>
      <w:tr w:rsidR="00693801" w:rsidRPr="00A2447E" w14:paraId="48EAF8C5" w14:textId="77777777" w:rsidTr="00203D28">
        <w:trPr>
          <w:trHeight w:val="20"/>
          <w:jc w:val="center"/>
        </w:trPr>
        <w:tc>
          <w:tcPr>
            <w:tcW w:w="7225" w:type="dxa"/>
            <w:tcBorders>
              <w:top w:val="single" w:sz="4" w:space="0" w:color="auto"/>
              <w:left w:val="single" w:sz="4" w:space="0" w:color="auto"/>
              <w:bottom w:val="single" w:sz="4" w:space="0" w:color="auto"/>
              <w:right w:val="single" w:sz="4" w:space="0" w:color="auto"/>
            </w:tcBorders>
            <w:noWrap/>
            <w:hideMark/>
          </w:tcPr>
          <w:p w14:paraId="3D42B172" w14:textId="42275FAE" w:rsidR="00693801" w:rsidRPr="00A2447E" w:rsidRDefault="00F511D8" w:rsidP="007A1ED2">
            <w:pPr>
              <w:tabs>
                <w:tab w:val="left" w:pos="1380"/>
              </w:tabs>
              <w:autoSpaceDE w:val="0"/>
              <w:autoSpaceDN w:val="0"/>
              <w:adjustRightInd w:val="0"/>
              <w:ind w:left="284"/>
              <w:jc w:val="both"/>
              <w:rPr>
                <w:rFonts w:ascii="Arial" w:hAnsi="Arial" w:cs="Arial"/>
                <w:b/>
                <w:sz w:val="20"/>
                <w:szCs w:val="20"/>
              </w:rPr>
            </w:pPr>
            <w:r w:rsidRPr="00A2447E">
              <w:rPr>
                <w:rFonts w:ascii="Arial" w:hAnsi="Arial" w:cs="Arial"/>
                <w:b/>
                <w:sz w:val="20"/>
                <w:szCs w:val="20"/>
              </w:rPr>
              <w:t>Suma</w:t>
            </w:r>
          </w:p>
        </w:tc>
        <w:tc>
          <w:tcPr>
            <w:tcW w:w="1870" w:type="dxa"/>
            <w:tcBorders>
              <w:top w:val="single" w:sz="4" w:space="0" w:color="auto"/>
              <w:left w:val="single" w:sz="4" w:space="0" w:color="auto"/>
              <w:bottom w:val="single" w:sz="4" w:space="0" w:color="auto"/>
              <w:right w:val="single" w:sz="4" w:space="0" w:color="auto"/>
            </w:tcBorders>
            <w:noWrap/>
          </w:tcPr>
          <w:p w14:paraId="429E2B2B" w14:textId="2B065E47" w:rsidR="00693801" w:rsidRPr="00A2447E" w:rsidRDefault="00203D28" w:rsidP="00C93088">
            <w:pPr>
              <w:autoSpaceDE w:val="0"/>
              <w:autoSpaceDN w:val="0"/>
              <w:adjustRightInd w:val="0"/>
              <w:ind w:left="30"/>
              <w:jc w:val="right"/>
              <w:rPr>
                <w:rFonts w:ascii="Arial" w:hAnsi="Arial" w:cs="Arial"/>
                <w:b/>
                <w:sz w:val="20"/>
                <w:szCs w:val="20"/>
              </w:rPr>
            </w:pPr>
            <w:r w:rsidRPr="00A2447E">
              <w:rPr>
                <w:rFonts w:ascii="Arial" w:hAnsi="Arial" w:cs="Arial"/>
                <w:b/>
                <w:sz w:val="20"/>
                <w:szCs w:val="20"/>
              </w:rPr>
              <w:fldChar w:fldCharType="begin"/>
            </w:r>
            <w:r w:rsidRPr="00A2447E">
              <w:rPr>
                <w:rFonts w:ascii="Arial" w:hAnsi="Arial" w:cs="Arial"/>
                <w:b/>
                <w:sz w:val="20"/>
                <w:szCs w:val="20"/>
              </w:rPr>
              <w:instrText xml:space="preserve"> =SUM(ABOVE) </w:instrText>
            </w:r>
            <w:r w:rsidRPr="00A2447E">
              <w:rPr>
                <w:rFonts w:ascii="Arial" w:hAnsi="Arial" w:cs="Arial"/>
                <w:b/>
                <w:sz w:val="20"/>
                <w:szCs w:val="20"/>
              </w:rPr>
              <w:fldChar w:fldCharType="separate"/>
            </w:r>
            <w:r w:rsidRPr="00A2447E">
              <w:rPr>
                <w:rFonts w:ascii="Arial" w:hAnsi="Arial" w:cs="Arial"/>
                <w:b/>
                <w:noProof/>
                <w:sz w:val="20"/>
                <w:szCs w:val="20"/>
              </w:rPr>
              <w:t>2,397,587,424.62</w:t>
            </w:r>
            <w:r w:rsidRPr="00A2447E">
              <w:rPr>
                <w:rFonts w:ascii="Arial" w:hAnsi="Arial" w:cs="Arial"/>
                <w:b/>
                <w:sz w:val="20"/>
                <w:szCs w:val="20"/>
              </w:rPr>
              <w:fldChar w:fldCharType="end"/>
            </w:r>
          </w:p>
        </w:tc>
      </w:tr>
    </w:tbl>
    <w:p w14:paraId="2A51EF44" w14:textId="711326E5" w:rsidR="00F511D8" w:rsidRPr="00A2447E" w:rsidRDefault="00F511D8" w:rsidP="00693801">
      <w:pPr>
        <w:pStyle w:val="ROMANOS"/>
        <w:spacing w:after="0" w:line="240" w:lineRule="exact"/>
        <w:rPr>
          <w:sz w:val="20"/>
          <w:szCs w:val="20"/>
          <w:lang w:val="es-MX"/>
        </w:rPr>
      </w:pPr>
    </w:p>
    <w:p w14:paraId="06C80BEB" w14:textId="437DD910" w:rsidR="00203D28" w:rsidRPr="00A2447E" w:rsidRDefault="00203D28" w:rsidP="00693801">
      <w:pPr>
        <w:pStyle w:val="ROMANOS"/>
        <w:spacing w:after="0" w:line="240" w:lineRule="exact"/>
        <w:rPr>
          <w:sz w:val="20"/>
          <w:szCs w:val="20"/>
          <w:lang w:val="es-MX"/>
        </w:rPr>
      </w:pPr>
    </w:p>
    <w:p w14:paraId="4DFD1879" w14:textId="01A0B5C0" w:rsidR="00203D28" w:rsidRPr="00A2447E" w:rsidRDefault="00203D28" w:rsidP="00693801">
      <w:pPr>
        <w:pStyle w:val="ROMANOS"/>
        <w:spacing w:after="0" w:line="240" w:lineRule="exact"/>
        <w:rPr>
          <w:sz w:val="20"/>
          <w:szCs w:val="20"/>
          <w:lang w:val="es-MX"/>
        </w:rPr>
      </w:pPr>
    </w:p>
    <w:p w14:paraId="0D69276C" w14:textId="77777777" w:rsidR="00203D28" w:rsidRPr="00A2447E" w:rsidRDefault="00203D28" w:rsidP="00693801">
      <w:pPr>
        <w:pStyle w:val="ROMANOS"/>
        <w:spacing w:after="0" w:line="240" w:lineRule="exact"/>
        <w:rPr>
          <w:sz w:val="20"/>
          <w:szCs w:val="20"/>
          <w:lang w:val="es-MX"/>
        </w:rPr>
      </w:pPr>
    </w:p>
    <w:p w14:paraId="3833E283" w14:textId="0E42EF4C" w:rsidR="00693801" w:rsidRPr="00A2447E" w:rsidRDefault="00693801" w:rsidP="00693801">
      <w:pPr>
        <w:pStyle w:val="ROMANOS"/>
        <w:tabs>
          <w:tab w:val="clear" w:pos="720"/>
          <w:tab w:val="left" w:pos="288"/>
        </w:tabs>
        <w:spacing w:after="0" w:line="240" w:lineRule="exact"/>
        <w:ind w:left="284" w:firstLine="4"/>
        <w:rPr>
          <w:sz w:val="20"/>
          <w:szCs w:val="20"/>
        </w:rPr>
      </w:pPr>
      <w:r w:rsidRPr="00A2447E">
        <w:rPr>
          <w:bCs/>
          <w:sz w:val="20"/>
          <w:szCs w:val="20"/>
        </w:rPr>
        <w:t xml:space="preserve">Otros Ingresos y Beneficios: </w:t>
      </w:r>
      <w:r w:rsidRPr="00A2447E">
        <w:rPr>
          <w:sz w:val="20"/>
          <w:szCs w:val="20"/>
          <w:lang w:val="es-MX"/>
        </w:rPr>
        <w:t xml:space="preserve">La </w:t>
      </w:r>
      <w:r w:rsidRPr="00A2447E">
        <w:rPr>
          <w:sz w:val="20"/>
          <w:szCs w:val="20"/>
        </w:rPr>
        <w:t>Secretaría de Salud de Tlaxcala, ha obtenido otros ingresos conforme a lo siguiente:</w:t>
      </w:r>
    </w:p>
    <w:p w14:paraId="39859761" w14:textId="40CC5B3C" w:rsidR="00693801" w:rsidRPr="00A2447E" w:rsidRDefault="00693801" w:rsidP="00693801">
      <w:pPr>
        <w:pStyle w:val="ROMANOS"/>
        <w:tabs>
          <w:tab w:val="left" w:pos="288"/>
        </w:tabs>
        <w:spacing w:after="0" w:line="240" w:lineRule="exact"/>
        <w:ind w:left="284" w:firstLine="4"/>
        <w:rPr>
          <w:sz w:val="20"/>
          <w:szCs w:val="20"/>
          <w:lang w:val="es-MX"/>
        </w:rPr>
      </w:pPr>
    </w:p>
    <w:tbl>
      <w:tblPr>
        <w:tblStyle w:val="Tablaconcuadrcula"/>
        <w:tblW w:w="6729" w:type="dxa"/>
        <w:jc w:val="center"/>
        <w:tblLook w:val="04A0" w:firstRow="1" w:lastRow="0" w:firstColumn="1" w:lastColumn="0" w:noHBand="0" w:noVBand="1"/>
      </w:tblPr>
      <w:tblGrid>
        <w:gridCol w:w="5121"/>
        <w:gridCol w:w="1608"/>
      </w:tblGrid>
      <w:tr w:rsidR="00693801" w:rsidRPr="00A2447E" w14:paraId="79F13C04" w14:textId="77777777" w:rsidTr="007A1ED2">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550D2B45" w14:textId="77777777" w:rsidR="00693801" w:rsidRPr="00A2447E" w:rsidRDefault="00693801" w:rsidP="007A1ED2">
            <w:pPr>
              <w:jc w:val="center"/>
              <w:rPr>
                <w:rFonts w:ascii="Arial" w:eastAsia="Times New Roman" w:hAnsi="Arial" w:cs="Arial"/>
                <w:sz w:val="20"/>
                <w:szCs w:val="20"/>
                <w:lang w:eastAsia="es-ES"/>
              </w:rPr>
            </w:pPr>
            <w:r w:rsidRPr="00A2447E">
              <w:rPr>
                <w:rFonts w:ascii="Arial" w:eastAsia="Times New Roman" w:hAnsi="Arial" w:cs="Arial"/>
                <w:sz w:val="20"/>
                <w:szCs w:val="20"/>
                <w:lang w:eastAsia="es-ES"/>
              </w:rPr>
              <w:t>Concepto</w:t>
            </w:r>
          </w:p>
        </w:tc>
        <w:tc>
          <w:tcPr>
            <w:tcW w:w="1608" w:type="dxa"/>
            <w:tcBorders>
              <w:top w:val="single" w:sz="4" w:space="0" w:color="auto"/>
              <w:left w:val="single" w:sz="4" w:space="0" w:color="auto"/>
              <w:bottom w:val="single" w:sz="4" w:space="0" w:color="auto"/>
              <w:right w:val="single" w:sz="4" w:space="0" w:color="auto"/>
            </w:tcBorders>
            <w:noWrap/>
            <w:hideMark/>
          </w:tcPr>
          <w:p w14:paraId="7541D765" w14:textId="77777777" w:rsidR="00693801" w:rsidRPr="00A2447E" w:rsidRDefault="00693801" w:rsidP="007A1ED2">
            <w:pPr>
              <w:jc w:val="center"/>
              <w:rPr>
                <w:rFonts w:ascii="Arial" w:eastAsia="Times New Roman" w:hAnsi="Arial" w:cs="Arial"/>
                <w:sz w:val="20"/>
                <w:szCs w:val="20"/>
                <w:lang w:eastAsia="es-ES"/>
              </w:rPr>
            </w:pPr>
            <w:r w:rsidRPr="00A2447E">
              <w:rPr>
                <w:rFonts w:ascii="Arial" w:eastAsia="Times New Roman" w:hAnsi="Arial" w:cs="Arial"/>
                <w:sz w:val="20"/>
                <w:szCs w:val="20"/>
                <w:lang w:eastAsia="es-ES"/>
              </w:rPr>
              <w:t>Importe</w:t>
            </w:r>
          </w:p>
        </w:tc>
      </w:tr>
      <w:tr w:rsidR="00203D28" w:rsidRPr="00A2447E" w14:paraId="4125F3A2" w14:textId="77777777" w:rsidTr="007A1ED2">
        <w:trPr>
          <w:trHeight w:val="227"/>
          <w:jc w:val="center"/>
        </w:trPr>
        <w:tc>
          <w:tcPr>
            <w:tcW w:w="5121" w:type="dxa"/>
            <w:tcBorders>
              <w:top w:val="single" w:sz="4" w:space="0" w:color="auto"/>
              <w:left w:val="single" w:sz="4" w:space="0" w:color="auto"/>
              <w:bottom w:val="single" w:sz="4" w:space="0" w:color="auto"/>
              <w:right w:val="single" w:sz="4" w:space="0" w:color="auto"/>
            </w:tcBorders>
            <w:noWrap/>
          </w:tcPr>
          <w:p w14:paraId="16BCCAF4" w14:textId="666C0EE7" w:rsidR="00203D28" w:rsidRPr="00A2447E" w:rsidRDefault="00203D28" w:rsidP="00203D28">
            <w:pPr>
              <w:autoSpaceDE w:val="0"/>
              <w:autoSpaceDN w:val="0"/>
              <w:adjustRightInd w:val="0"/>
              <w:ind w:left="284"/>
              <w:jc w:val="both"/>
              <w:rPr>
                <w:rFonts w:ascii="Arial" w:hAnsi="Arial" w:cs="Arial"/>
                <w:sz w:val="20"/>
                <w:szCs w:val="20"/>
              </w:rPr>
            </w:pPr>
            <w:r w:rsidRPr="00A2447E">
              <w:rPr>
                <w:rFonts w:ascii="Arial" w:hAnsi="Arial" w:cs="Arial"/>
                <w:sz w:val="20"/>
                <w:szCs w:val="20"/>
              </w:rPr>
              <w:t>Derivados de reintegros</w:t>
            </w:r>
          </w:p>
        </w:tc>
        <w:tc>
          <w:tcPr>
            <w:tcW w:w="1608" w:type="dxa"/>
            <w:tcBorders>
              <w:top w:val="single" w:sz="4" w:space="0" w:color="auto"/>
              <w:left w:val="single" w:sz="4" w:space="0" w:color="auto"/>
              <w:bottom w:val="single" w:sz="4" w:space="0" w:color="auto"/>
              <w:right w:val="single" w:sz="4" w:space="0" w:color="auto"/>
            </w:tcBorders>
            <w:noWrap/>
          </w:tcPr>
          <w:p w14:paraId="63C2BEFE" w14:textId="643CDDCA" w:rsidR="00203D28" w:rsidRPr="00A2447E" w:rsidRDefault="00203D28" w:rsidP="00203D28">
            <w:pPr>
              <w:autoSpaceDE w:val="0"/>
              <w:autoSpaceDN w:val="0"/>
              <w:adjustRightInd w:val="0"/>
              <w:ind w:left="284"/>
              <w:jc w:val="right"/>
              <w:rPr>
                <w:rFonts w:ascii="Arial" w:hAnsi="Arial" w:cs="Arial"/>
                <w:sz w:val="20"/>
                <w:szCs w:val="20"/>
              </w:rPr>
            </w:pPr>
            <w:r w:rsidRPr="00A2447E">
              <w:rPr>
                <w:rFonts w:ascii="Arial" w:hAnsi="Arial" w:cs="Arial"/>
                <w:sz w:val="20"/>
                <w:szCs w:val="20"/>
              </w:rPr>
              <w:t>252.61</w:t>
            </w:r>
          </w:p>
        </w:tc>
      </w:tr>
      <w:tr w:rsidR="00203D28" w:rsidRPr="00A2447E" w14:paraId="6FAAAD5C" w14:textId="77777777" w:rsidTr="007A1ED2">
        <w:trPr>
          <w:trHeight w:val="142"/>
          <w:jc w:val="center"/>
        </w:trPr>
        <w:tc>
          <w:tcPr>
            <w:tcW w:w="5121" w:type="dxa"/>
            <w:tcBorders>
              <w:top w:val="single" w:sz="4" w:space="0" w:color="auto"/>
              <w:left w:val="single" w:sz="4" w:space="0" w:color="auto"/>
              <w:bottom w:val="single" w:sz="4" w:space="0" w:color="auto"/>
              <w:right w:val="single" w:sz="4" w:space="0" w:color="auto"/>
            </w:tcBorders>
            <w:noWrap/>
          </w:tcPr>
          <w:p w14:paraId="63E881A7" w14:textId="73609CEA" w:rsidR="00203D28" w:rsidRPr="00A2447E" w:rsidRDefault="00203D28" w:rsidP="00203D28">
            <w:pPr>
              <w:autoSpaceDE w:val="0"/>
              <w:autoSpaceDN w:val="0"/>
              <w:adjustRightInd w:val="0"/>
              <w:ind w:left="284"/>
              <w:jc w:val="both"/>
              <w:rPr>
                <w:rFonts w:ascii="Arial" w:hAnsi="Arial" w:cs="Arial"/>
                <w:sz w:val="20"/>
                <w:szCs w:val="20"/>
              </w:rPr>
            </w:pPr>
            <w:r w:rsidRPr="00A2447E">
              <w:rPr>
                <w:rFonts w:ascii="Arial" w:hAnsi="Arial" w:cs="Arial"/>
                <w:sz w:val="20"/>
                <w:szCs w:val="20"/>
              </w:rPr>
              <w:t>Sanciones a proveedores</w:t>
            </w:r>
          </w:p>
        </w:tc>
        <w:tc>
          <w:tcPr>
            <w:tcW w:w="1608" w:type="dxa"/>
            <w:tcBorders>
              <w:top w:val="single" w:sz="4" w:space="0" w:color="auto"/>
              <w:left w:val="single" w:sz="4" w:space="0" w:color="auto"/>
              <w:bottom w:val="single" w:sz="4" w:space="0" w:color="auto"/>
              <w:right w:val="single" w:sz="4" w:space="0" w:color="auto"/>
            </w:tcBorders>
            <w:noWrap/>
          </w:tcPr>
          <w:p w14:paraId="69C2C273" w14:textId="67857648" w:rsidR="00203D28" w:rsidRPr="00A2447E" w:rsidRDefault="00203D28" w:rsidP="00203D28">
            <w:pPr>
              <w:autoSpaceDE w:val="0"/>
              <w:autoSpaceDN w:val="0"/>
              <w:adjustRightInd w:val="0"/>
              <w:ind w:left="284"/>
              <w:jc w:val="right"/>
              <w:rPr>
                <w:rFonts w:ascii="Arial" w:hAnsi="Arial" w:cs="Arial"/>
                <w:sz w:val="20"/>
                <w:szCs w:val="20"/>
              </w:rPr>
            </w:pPr>
            <w:r w:rsidRPr="00A2447E">
              <w:rPr>
                <w:rFonts w:ascii="Arial" w:hAnsi="Arial" w:cs="Arial"/>
                <w:sz w:val="20"/>
                <w:szCs w:val="20"/>
              </w:rPr>
              <w:t>60,343.59</w:t>
            </w:r>
          </w:p>
        </w:tc>
      </w:tr>
      <w:tr w:rsidR="00203D28" w:rsidRPr="00A2447E" w14:paraId="4D0E9CCD" w14:textId="77777777" w:rsidTr="007A1ED2">
        <w:trPr>
          <w:trHeight w:val="227"/>
          <w:jc w:val="center"/>
        </w:trPr>
        <w:tc>
          <w:tcPr>
            <w:tcW w:w="5121" w:type="dxa"/>
            <w:tcBorders>
              <w:top w:val="single" w:sz="4" w:space="0" w:color="auto"/>
              <w:left w:val="single" w:sz="4" w:space="0" w:color="auto"/>
              <w:bottom w:val="single" w:sz="4" w:space="0" w:color="auto"/>
              <w:right w:val="single" w:sz="4" w:space="0" w:color="auto"/>
            </w:tcBorders>
            <w:noWrap/>
          </w:tcPr>
          <w:p w14:paraId="3478FBBA" w14:textId="77777777" w:rsidR="00203D28" w:rsidRPr="00A2447E" w:rsidRDefault="00203D28" w:rsidP="00203D28">
            <w:pPr>
              <w:autoSpaceDE w:val="0"/>
              <w:autoSpaceDN w:val="0"/>
              <w:adjustRightInd w:val="0"/>
              <w:ind w:left="284"/>
              <w:jc w:val="both"/>
              <w:rPr>
                <w:rFonts w:ascii="Arial" w:hAnsi="Arial" w:cs="Arial"/>
                <w:sz w:val="20"/>
                <w:szCs w:val="20"/>
              </w:rPr>
            </w:pPr>
            <w:r w:rsidRPr="00A2447E">
              <w:rPr>
                <w:rFonts w:ascii="Arial" w:hAnsi="Arial" w:cs="Arial"/>
                <w:sz w:val="20"/>
                <w:szCs w:val="20"/>
              </w:rPr>
              <w:t>Compensaciones bancarias</w:t>
            </w:r>
          </w:p>
        </w:tc>
        <w:tc>
          <w:tcPr>
            <w:tcW w:w="1608" w:type="dxa"/>
            <w:tcBorders>
              <w:top w:val="single" w:sz="4" w:space="0" w:color="auto"/>
              <w:left w:val="single" w:sz="4" w:space="0" w:color="auto"/>
              <w:bottom w:val="single" w:sz="4" w:space="0" w:color="auto"/>
              <w:right w:val="single" w:sz="4" w:space="0" w:color="auto"/>
            </w:tcBorders>
            <w:noWrap/>
          </w:tcPr>
          <w:p w14:paraId="205DE45E" w14:textId="507DF2D0" w:rsidR="00203D28" w:rsidRPr="00A2447E" w:rsidRDefault="00203D28" w:rsidP="00203D28">
            <w:pPr>
              <w:autoSpaceDE w:val="0"/>
              <w:autoSpaceDN w:val="0"/>
              <w:adjustRightInd w:val="0"/>
              <w:ind w:left="284"/>
              <w:jc w:val="right"/>
              <w:rPr>
                <w:rFonts w:ascii="Arial" w:hAnsi="Arial" w:cs="Arial"/>
                <w:sz w:val="20"/>
                <w:szCs w:val="20"/>
              </w:rPr>
            </w:pPr>
            <w:r w:rsidRPr="00A2447E">
              <w:rPr>
                <w:rFonts w:ascii="Arial" w:hAnsi="Arial" w:cs="Arial"/>
                <w:sz w:val="20"/>
                <w:szCs w:val="20"/>
              </w:rPr>
              <w:t>281.08</w:t>
            </w:r>
          </w:p>
        </w:tc>
      </w:tr>
      <w:tr w:rsidR="00693801" w:rsidRPr="00A2447E" w14:paraId="0933DD80" w14:textId="77777777" w:rsidTr="007A1ED2">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44A23638" w14:textId="77777777" w:rsidR="00693801" w:rsidRPr="00A2447E" w:rsidRDefault="00693801" w:rsidP="007A1ED2">
            <w:pPr>
              <w:rPr>
                <w:rFonts w:ascii="Arial" w:eastAsia="Times New Roman" w:hAnsi="Arial" w:cs="Arial"/>
                <w:b/>
                <w:sz w:val="20"/>
                <w:szCs w:val="20"/>
                <w:lang w:eastAsia="es-ES"/>
              </w:rPr>
            </w:pPr>
            <w:r w:rsidRPr="00A2447E">
              <w:rPr>
                <w:rFonts w:ascii="Arial" w:eastAsia="Times New Roman" w:hAnsi="Arial" w:cs="Arial"/>
                <w:b/>
                <w:sz w:val="20"/>
                <w:szCs w:val="20"/>
                <w:lang w:eastAsia="es-ES"/>
              </w:rPr>
              <w:t>Suma</w:t>
            </w:r>
          </w:p>
        </w:tc>
        <w:tc>
          <w:tcPr>
            <w:tcW w:w="1608" w:type="dxa"/>
            <w:tcBorders>
              <w:top w:val="single" w:sz="4" w:space="0" w:color="auto"/>
              <w:left w:val="single" w:sz="4" w:space="0" w:color="auto"/>
              <w:bottom w:val="single" w:sz="4" w:space="0" w:color="auto"/>
              <w:right w:val="single" w:sz="4" w:space="0" w:color="auto"/>
            </w:tcBorders>
            <w:noWrap/>
          </w:tcPr>
          <w:p w14:paraId="1E06E2B4" w14:textId="2A5007A5" w:rsidR="00693801" w:rsidRPr="00A2447E" w:rsidRDefault="00203D28" w:rsidP="007A1ED2">
            <w:pPr>
              <w:jc w:val="right"/>
              <w:rPr>
                <w:rFonts w:ascii="Arial" w:hAnsi="Arial" w:cs="Arial"/>
                <w:b/>
                <w:sz w:val="20"/>
                <w:szCs w:val="20"/>
              </w:rPr>
            </w:pPr>
            <w:r w:rsidRPr="00A2447E">
              <w:rPr>
                <w:rFonts w:ascii="Arial" w:hAnsi="Arial" w:cs="Arial"/>
                <w:b/>
                <w:sz w:val="20"/>
                <w:szCs w:val="20"/>
              </w:rPr>
              <w:fldChar w:fldCharType="begin"/>
            </w:r>
            <w:r w:rsidRPr="00A2447E">
              <w:rPr>
                <w:rFonts w:ascii="Arial" w:hAnsi="Arial" w:cs="Arial"/>
                <w:b/>
                <w:sz w:val="20"/>
                <w:szCs w:val="20"/>
              </w:rPr>
              <w:instrText xml:space="preserve"> =SUM(ABOVE) </w:instrText>
            </w:r>
            <w:r w:rsidRPr="00A2447E">
              <w:rPr>
                <w:rFonts w:ascii="Arial" w:hAnsi="Arial" w:cs="Arial"/>
                <w:b/>
                <w:sz w:val="20"/>
                <w:szCs w:val="20"/>
              </w:rPr>
              <w:fldChar w:fldCharType="separate"/>
            </w:r>
            <w:r w:rsidRPr="00A2447E">
              <w:rPr>
                <w:rFonts w:ascii="Arial" w:hAnsi="Arial" w:cs="Arial"/>
                <w:b/>
                <w:noProof/>
                <w:sz w:val="20"/>
                <w:szCs w:val="20"/>
              </w:rPr>
              <w:t>60,877.28</w:t>
            </w:r>
            <w:r w:rsidRPr="00A2447E">
              <w:rPr>
                <w:rFonts w:ascii="Arial" w:hAnsi="Arial" w:cs="Arial"/>
                <w:b/>
                <w:sz w:val="20"/>
                <w:szCs w:val="20"/>
              </w:rPr>
              <w:fldChar w:fldCharType="end"/>
            </w:r>
          </w:p>
        </w:tc>
      </w:tr>
    </w:tbl>
    <w:p w14:paraId="16008229" w14:textId="77777777" w:rsidR="00693801" w:rsidRPr="00A2447E" w:rsidRDefault="00693801" w:rsidP="00693801">
      <w:pPr>
        <w:pStyle w:val="ROMANOS"/>
        <w:spacing w:after="0" w:line="240" w:lineRule="exact"/>
        <w:rPr>
          <w:b/>
          <w:sz w:val="20"/>
          <w:szCs w:val="20"/>
          <w:lang w:val="es-MX"/>
        </w:rPr>
      </w:pPr>
    </w:p>
    <w:p w14:paraId="7686F0EE" w14:textId="77777777" w:rsidR="00693801" w:rsidRPr="00A2447E" w:rsidRDefault="00693801" w:rsidP="00693801">
      <w:pPr>
        <w:pStyle w:val="ROMANOS"/>
        <w:spacing w:after="0" w:line="240" w:lineRule="exact"/>
        <w:rPr>
          <w:b/>
          <w:sz w:val="20"/>
          <w:szCs w:val="20"/>
          <w:lang w:val="es-MX"/>
        </w:rPr>
      </w:pPr>
    </w:p>
    <w:p w14:paraId="2C8E2B2C" w14:textId="77777777" w:rsidR="00693801" w:rsidRPr="00A2447E" w:rsidRDefault="00693801" w:rsidP="00693801">
      <w:pPr>
        <w:pStyle w:val="ROMANOS"/>
        <w:spacing w:after="0" w:line="240" w:lineRule="exact"/>
        <w:rPr>
          <w:b/>
          <w:sz w:val="20"/>
          <w:szCs w:val="20"/>
          <w:lang w:val="es-MX"/>
        </w:rPr>
      </w:pPr>
      <w:r w:rsidRPr="00A2447E">
        <w:rPr>
          <w:b/>
          <w:sz w:val="20"/>
          <w:szCs w:val="20"/>
          <w:lang w:val="es-MX"/>
        </w:rPr>
        <w:t>Gastos y Otras Pérdidas:</w:t>
      </w:r>
    </w:p>
    <w:p w14:paraId="31D5DDE3" w14:textId="77777777" w:rsidR="00693801" w:rsidRPr="00A2447E" w:rsidRDefault="00693801" w:rsidP="00693801">
      <w:pPr>
        <w:autoSpaceDE w:val="0"/>
        <w:autoSpaceDN w:val="0"/>
        <w:adjustRightInd w:val="0"/>
        <w:spacing w:after="0" w:line="240" w:lineRule="auto"/>
        <w:ind w:left="284" w:firstLine="4"/>
        <w:jc w:val="both"/>
        <w:rPr>
          <w:rFonts w:ascii="Arial" w:hAnsi="Arial" w:cs="Arial"/>
          <w:sz w:val="20"/>
          <w:szCs w:val="20"/>
          <w:lang w:val="es-ES"/>
        </w:rPr>
      </w:pPr>
    </w:p>
    <w:p w14:paraId="651B0D60" w14:textId="77777777" w:rsidR="00693801" w:rsidRPr="00A2447E" w:rsidRDefault="00693801" w:rsidP="00693801">
      <w:pPr>
        <w:autoSpaceDE w:val="0"/>
        <w:autoSpaceDN w:val="0"/>
        <w:adjustRightInd w:val="0"/>
        <w:spacing w:after="0" w:line="240" w:lineRule="auto"/>
        <w:ind w:left="284" w:firstLine="4"/>
        <w:jc w:val="both"/>
        <w:rPr>
          <w:rFonts w:ascii="Arial" w:hAnsi="Arial" w:cs="Arial"/>
          <w:sz w:val="20"/>
          <w:szCs w:val="20"/>
          <w:lang w:val="es-ES"/>
        </w:rPr>
      </w:pPr>
      <w:r w:rsidRPr="00A2447E">
        <w:rPr>
          <w:rFonts w:ascii="Arial" w:hAnsi="Arial" w:cs="Arial"/>
          <w:sz w:val="20"/>
          <w:szCs w:val="20"/>
          <w:lang w:val="es-ES"/>
        </w:rPr>
        <w:t xml:space="preserve">Representa el importe de los gastos y otras pérdidas incurridos por gastos de funcionamiento, así como transferencias, participaciones y aportaciones otorgadas. </w:t>
      </w:r>
    </w:p>
    <w:p w14:paraId="59DD0646" w14:textId="77777777" w:rsidR="00693801" w:rsidRPr="00A2447E" w:rsidRDefault="00693801" w:rsidP="00693801">
      <w:pPr>
        <w:autoSpaceDE w:val="0"/>
        <w:autoSpaceDN w:val="0"/>
        <w:adjustRightInd w:val="0"/>
        <w:spacing w:after="0" w:line="240" w:lineRule="auto"/>
        <w:ind w:left="284" w:firstLine="4"/>
        <w:rPr>
          <w:rFonts w:ascii="Arial" w:hAnsi="Arial" w:cs="Arial"/>
          <w:sz w:val="20"/>
          <w:szCs w:val="20"/>
          <w:lang w:val="es-ES"/>
        </w:rPr>
      </w:pPr>
    </w:p>
    <w:p w14:paraId="0F468293" w14:textId="2AA5D026" w:rsidR="00693801" w:rsidRPr="00A2447E" w:rsidRDefault="00693801" w:rsidP="00693801">
      <w:pPr>
        <w:autoSpaceDE w:val="0"/>
        <w:autoSpaceDN w:val="0"/>
        <w:adjustRightInd w:val="0"/>
        <w:spacing w:after="0" w:line="240" w:lineRule="auto"/>
        <w:ind w:left="284" w:firstLine="4"/>
        <w:jc w:val="both"/>
        <w:rPr>
          <w:rFonts w:ascii="Arial" w:hAnsi="Arial" w:cs="Arial"/>
          <w:sz w:val="20"/>
          <w:szCs w:val="20"/>
          <w:lang w:val="es-ES"/>
        </w:rPr>
      </w:pPr>
      <w:r w:rsidRPr="00A2447E">
        <w:rPr>
          <w:rFonts w:ascii="Arial" w:hAnsi="Arial" w:cs="Arial"/>
          <w:sz w:val="20"/>
          <w:szCs w:val="20"/>
          <w:lang w:val="es-ES"/>
        </w:rPr>
        <w:t xml:space="preserve">El gasto por remuneraciones al personal necesario para brindar atención en las diferentes unidades médicas y administrativas que integran la Secretaría de Salud y O.P.D. Salud de Tlaxcala, por el periodo que se informa, representó el </w:t>
      </w:r>
      <w:r w:rsidR="00F87EEC" w:rsidRPr="00A2447E">
        <w:rPr>
          <w:rFonts w:ascii="Arial" w:hAnsi="Arial" w:cs="Arial"/>
          <w:sz w:val="20"/>
          <w:szCs w:val="20"/>
          <w:lang w:val="es-ES"/>
        </w:rPr>
        <w:t>9</w:t>
      </w:r>
      <w:r w:rsidR="00C0515C" w:rsidRPr="00A2447E">
        <w:rPr>
          <w:rFonts w:ascii="Arial" w:hAnsi="Arial" w:cs="Arial"/>
          <w:sz w:val="20"/>
          <w:szCs w:val="20"/>
          <w:lang w:val="es-ES"/>
        </w:rPr>
        <w:t>0</w:t>
      </w:r>
      <w:r w:rsidR="002941F9" w:rsidRPr="00A2447E">
        <w:rPr>
          <w:rFonts w:ascii="Arial" w:hAnsi="Arial" w:cs="Arial"/>
          <w:sz w:val="20"/>
          <w:szCs w:val="20"/>
          <w:lang w:val="es-ES"/>
        </w:rPr>
        <w:t>.</w:t>
      </w:r>
      <w:r w:rsidR="00C0515C" w:rsidRPr="00A2447E">
        <w:rPr>
          <w:rFonts w:ascii="Arial" w:hAnsi="Arial" w:cs="Arial"/>
          <w:sz w:val="20"/>
          <w:szCs w:val="20"/>
          <w:lang w:val="es-ES"/>
        </w:rPr>
        <w:t>12</w:t>
      </w:r>
      <w:r w:rsidR="00537A10" w:rsidRPr="00A2447E">
        <w:rPr>
          <w:rFonts w:ascii="Arial" w:hAnsi="Arial" w:cs="Arial"/>
          <w:sz w:val="20"/>
          <w:szCs w:val="20"/>
          <w:lang w:val="es-ES"/>
        </w:rPr>
        <w:t>%</w:t>
      </w:r>
      <w:r w:rsidRPr="00A2447E">
        <w:rPr>
          <w:rFonts w:ascii="Arial" w:hAnsi="Arial" w:cs="Arial"/>
          <w:sz w:val="20"/>
          <w:szCs w:val="20"/>
          <w:lang w:val="es-ES"/>
        </w:rPr>
        <w:t xml:space="preserve">, mientras que el </w:t>
      </w:r>
      <w:r w:rsidR="00F87EEC" w:rsidRPr="00A2447E">
        <w:rPr>
          <w:rFonts w:ascii="Arial" w:hAnsi="Arial" w:cs="Arial"/>
          <w:sz w:val="20"/>
          <w:szCs w:val="20"/>
          <w:lang w:val="es-ES"/>
        </w:rPr>
        <w:t>2</w:t>
      </w:r>
      <w:r w:rsidR="002941F9" w:rsidRPr="00A2447E">
        <w:rPr>
          <w:rFonts w:ascii="Arial" w:hAnsi="Arial" w:cs="Arial"/>
          <w:sz w:val="20"/>
          <w:szCs w:val="20"/>
          <w:lang w:val="es-ES"/>
        </w:rPr>
        <w:t>.</w:t>
      </w:r>
      <w:r w:rsidR="00C0515C" w:rsidRPr="00A2447E">
        <w:rPr>
          <w:rFonts w:ascii="Arial" w:hAnsi="Arial" w:cs="Arial"/>
          <w:sz w:val="20"/>
          <w:szCs w:val="20"/>
          <w:lang w:val="es-ES"/>
        </w:rPr>
        <w:t>22</w:t>
      </w:r>
      <w:r w:rsidRPr="00A2447E">
        <w:rPr>
          <w:rFonts w:ascii="Arial" w:hAnsi="Arial" w:cs="Arial"/>
          <w:sz w:val="20"/>
          <w:szCs w:val="20"/>
          <w:lang w:val="es-ES"/>
        </w:rPr>
        <w:t xml:space="preserve">% fue destinado para el pago de toda clase de insumos y suministros requeridos para la prestación del servicio y desempeño de las actividades administrativas, el </w:t>
      </w:r>
      <w:r w:rsidR="00C0515C" w:rsidRPr="00A2447E">
        <w:rPr>
          <w:rFonts w:ascii="Arial" w:hAnsi="Arial" w:cs="Arial"/>
          <w:sz w:val="20"/>
          <w:szCs w:val="20"/>
          <w:lang w:val="es-ES"/>
        </w:rPr>
        <w:t>7</w:t>
      </w:r>
      <w:r w:rsidR="00F87EEC" w:rsidRPr="00A2447E">
        <w:rPr>
          <w:rFonts w:ascii="Arial" w:hAnsi="Arial" w:cs="Arial"/>
          <w:sz w:val="20"/>
          <w:szCs w:val="20"/>
          <w:lang w:val="es-ES"/>
        </w:rPr>
        <w:t>.</w:t>
      </w:r>
      <w:r w:rsidR="00C0515C" w:rsidRPr="00A2447E">
        <w:rPr>
          <w:rFonts w:ascii="Arial" w:hAnsi="Arial" w:cs="Arial"/>
          <w:sz w:val="20"/>
          <w:szCs w:val="20"/>
          <w:lang w:val="es-ES"/>
        </w:rPr>
        <w:t>2</w:t>
      </w:r>
      <w:r w:rsidR="0093266A" w:rsidRPr="00A2447E">
        <w:rPr>
          <w:rFonts w:ascii="Arial" w:hAnsi="Arial" w:cs="Arial"/>
          <w:sz w:val="20"/>
          <w:szCs w:val="20"/>
          <w:lang w:val="es-ES"/>
        </w:rPr>
        <w:t>3</w:t>
      </w:r>
      <w:r w:rsidRPr="00A2447E">
        <w:rPr>
          <w:rFonts w:ascii="Arial" w:hAnsi="Arial" w:cs="Arial"/>
          <w:sz w:val="20"/>
          <w:szCs w:val="20"/>
          <w:lang w:val="es-ES"/>
        </w:rPr>
        <w:t>% se destinó para el pago de servicios generales y finalmente el 0.</w:t>
      </w:r>
      <w:r w:rsidR="0093266A" w:rsidRPr="00A2447E">
        <w:rPr>
          <w:rFonts w:ascii="Arial" w:hAnsi="Arial" w:cs="Arial"/>
          <w:sz w:val="20"/>
          <w:szCs w:val="20"/>
          <w:lang w:val="es-ES"/>
        </w:rPr>
        <w:t>43</w:t>
      </w:r>
      <w:r w:rsidRPr="00A2447E">
        <w:rPr>
          <w:rFonts w:ascii="Arial" w:hAnsi="Arial" w:cs="Arial"/>
          <w:sz w:val="20"/>
          <w:szCs w:val="20"/>
          <w:lang w:val="es-ES"/>
        </w:rPr>
        <w:t>% por concepto de ayudas sociales para la Beneficencia Pública, atención ciudadana, aportaciones al Centro de Rehabilitación Integral (CRI).</w:t>
      </w:r>
    </w:p>
    <w:p w14:paraId="168B65C4" w14:textId="77777777" w:rsidR="00693801" w:rsidRPr="00A2447E" w:rsidRDefault="00693801" w:rsidP="00693801">
      <w:pPr>
        <w:autoSpaceDE w:val="0"/>
        <w:autoSpaceDN w:val="0"/>
        <w:adjustRightInd w:val="0"/>
        <w:spacing w:after="0" w:line="240" w:lineRule="auto"/>
        <w:ind w:left="284" w:firstLine="4"/>
        <w:jc w:val="both"/>
        <w:rPr>
          <w:rFonts w:ascii="Arial" w:hAnsi="Arial" w:cs="Arial"/>
          <w:sz w:val="20"/>
          <w:szCs w:val="20"/>
          <w:lang w:val="es-ES"/>
        </w:rPr>
      </w:pPr>
    </w:p>
    <w:p w14:paraId="21DCD76A" w14:textId="77777777" w:rsidR="00DF68B5" w:rsidRPr="00A2447E" w:rsidRDefault="00DF68B5" w:rsidP="00693801">
      <w:pPr>
        <w:autoSpaceDE w:val="0"/>
        <w:autoSpaceDN w:val="0"/>
        <w:adjustRightInd w:val="0"/>
        <w:spacing w:after="0" w:line="240" w:lineRule="auto"/>
        <w:ind w:left="284" w:firstLine="4"/>
        <w:jc w:val="both"/>
        <w:rPr>
          <w:rFonts w:ascii="Arial" w:hAnsi="Arial" w:cs="Arial"/>
          <w:sz w:val="20"/>
          <w:szCs w:val="20"/>
          <w:lang w:val="es-ES"/>
        </w:rPr>
      </w:pPr>
    </w:p>
    <w:p w14:paraId="6C503EFF" w14:textId="198CF433" w:rsidR="00693801" w:rsidRPr="00A2447E" w:rsidRDefault="00693801" w:rsidP="00693801">
      <w:pPr>
        <w:pStyle w:val="INCISO"/>
        <w:spacing w:after="0" w:line="240" w:lineRule="exact"/>
        <w:ind w:left="648"/>
        <w:jc w:val="center"/>
        <w:rPr>
          <w:b/>
          <w:smallCaps/>
          <w:sz w:val="20"/>
          <w:szCs w:val="20"/>
        </w:rPr>
      </w:pPr>
      <w:r w:rsidRPr="00A2447E">
        <w:rPr>
          <w:b/>
          <w:smallCaps/>
          <w:sz w:val="20"/>
          <w:szCs w:val="20"/>
        </w:rPr>
        <w:t>II)</w:t>
      </w:r>
      <w:r w:rsidRPr="00A2447E">
        <w:rPr>
          <w:b/>
          <w:smallCaps/>
          <w:sz w:val="20"/>
          <w:szCs w:val="20"/>
        </w:rPr>
        <w:tab/>
        <w:t>Notas al Estado de Situación Financiera</w:t>
      </w:r>
    </w:p>
    <w:p w14:paraId="5D8DBB30" w14:textId="77777777" w:rsidR="00693801" w:rsidRPr="00A2447E" w:rsidRDefault="00693801" w:rsidP="00693801">
      <w:pPr>
        <w:pStyle w:val="Texto"/>
        <w:spacing w:after="0" w:line="240" w:lineRule="exact"/>
        <w:rPr>
          <w:b/>
          <w:sz w:val="20"/>
          <w:lang w:val="es-MX"/>
        </w:rPr>
      </w:pPr>
    </w:p>
    <w:p w14:paraId="215318B3" w14:textId="77777777" w:rsidR="00693801" w:rsidRPr="00A2447E" w:rsidRDefault="00693801" w:rsidP="00693801">
      <w:pPr>
        <w:pStyle w:val="Texto"/>
        <w:spacing w:after="0" w:line="240" w:lineRule="exact"/>
        <w:rPr>
          <w:b/>
          <w:sz w:val="20"/>
          <w:lang w:val="es-MX"/>
        </w:rPr>
      </w:pPr>
      <w:r w:rsidRPr="00A2447E">
        <w:rPr>
          <w:b/>
          <w:sz w:val="20"/>
          <w:lang w:val="es-MX"/>
        </w:rPr>
        <w:t>Activo</w:t>
      </w:r>
    </w:p>
    <w:p w14:paraId="0BE752F6" w14:textId="77777777" w:rsidR="00693801" w:rsidRPr="00A2447E" w:rsidRDefault="00693801" w:rsidP="00693801">
      <w:pPr>
        <w:pStyle w:val="Texto"/>
        <w:spacing w:after="0" w:line="240" w:lineRule="exact"/>
        <w:rPr>
          <w:b/>
          <w:sz w:val="20"/>
          <w:lang w:val="es-MX"/>
        </w:rPr>
      </w:pPr>
    </w:p>
    <w:p w14:paraId="27DFC950" w14:textId="77777777" w:rsidR="00693801" w:rsidRPr="00A2447E" w:rsidRDefault="00693801" w:rsidP="00693801">
      <w:pPr>
        <w:pStyle w:val="Texto"/>
        <w:spacing w:after="0" w:line="240" w:lineRule="exact"/>
        <w:ind w:firstLine="706"/>
        <w:rPr>
          <w:b/>
          <w:sz w:val="20"/>
          <w:lang w:val="es-MX"/>
        </w:rPr>
      </w:pPr>
      <w:r w:rsidRPr="00A2447E">
        <w:rPr>
          <w:b/>
          <w:sz w:val="20"/>
          <w:lang w:val="es-MX"/>
        </w:rPr>
        <w:t>Efectivo y Equivalentes</w:t>
      </w:r>
    </w:p>
    <w:p w14:paraId="4F3AC379" w14:textId="649D9748" w:rsidR="00693801" w:rsidRPr="00A2447E" w:rsidRDefault="00693801" w:rsidP="00DF68B5">
      <w:pPr>
        <w:spacing w:after="0"/>
        <w:ind w:left="709"/>
        <w:jc w:val="both"/>
        <w:rPr>
          <w:rFonts w:ascii="Arial" w:hAnsi="Arial" w:cs="Arial"/>
          <w:sz w:val="20"/>
          <w:szCs w:val="20"/>
        </w:rPr>
      </w:pPr>
      <w:r w:rsidRPr="00A2447E">
        <w:rPr>
          <w:rFonts w:ascii="Arial" w:hAnsi="Arial" w:cs="Arial"/>
          <w:sz w:val="20"/>
          <w:szCs w:val="20"/>
        </w:rPr>
        <w:t xml:space="preserve">El saldo de este rubro representa el valor total de dinero a nombre de Salud de Tlaxcala depositado en instituciones bancarias, el cual asciende a $ </w:t>
      </w:r>
      <w:r w:rsidR="00203D28" w:rsidRPr="00A2447E">
        <w:rPr>
          <w:rFonts w:ascii="Arial" w:hAnsi="Arial" w:cs="Arial"/>
          <w:sz w:val="20"/>
          <w:szCs w:val="20"/>
        </w:rPr>
        <w:t xml:space="preserve">773,597,067.51 </w:t>
      </w:r>
      <w:r w:rsidRPr="00A2447E">
        <w:rPr>
          <w:rFonts w:ascii="Arial" w:hAnsi="Arial" w:cs="Arial"/>
          <w:sz w:val="20"/>
          <w:szCs w:val="20"/>
        </w:rPr>
        <w:t>y que está destinado para el gasto de operación y objetivo de este Organismo Público, tales como, sueldos y prestaciones, adquisición de bienes y servicios, el entero de impuestos y retenciones realizadas a los trabajadores, así como los compromisos adquiridos con terceros, conforme a la normatividad aplicable y reglas de operación vigentes. Estos recursos son obtenidos principalmente por aportaciones federales, recursos federales convenidos y participaciones, las cuentas bancarias son productivas y no se tienen cuentas de inversión.</w:t>
      </w:r>
    </w:p>
    <w:p w14:paraId="0CC18046" w14:textId="77777777" w:rsidR="00AB0975" w:rsidRPr="00A2447E" w:rsidRDefault="00AB0975" w:rsidP="00DF68B5">
      <w:pPr>
        <w:spacing w:after="0"/>
        <w:ind w:left="709"/>
        <w:jc w:val="both"/>
        <w:rPr>
          <w:rFonts w:ascii="Arial" w:hAnsi="Arial" w:cs="Arial"/>
          <w:sz w:val="20"/>
          <w:szCs w:val="20"/>
        </w:rPr>
      </w:pPr>
    </w:p>
    <w:p w14:paraId="5C153EFA" w14:textId="2C01C8AD" w:rsidR="00203D28" w:rsidRPr="00A2447E" w:rsidRDefault="00203D28" w:rsidP="00DF68B5">
      <w:pPr>
        <w:spacing w:after="0"/>
        <w:ind w:left="709"/>
        <w:jc w:val="both"/>
        <w:rPr>
          <w:rFonts w:ascii="Arial" w:hAnsi="Arial" w:cs="Arial"/>
          <w:sz w:val="20"/>
          <w:szCs w:val="20"/>
        </w:rPr>
      </w:pPr>
      <w:r w:rsidRPr="00A2447E">
        <w:rPr>
          <w:rFonts w:ascii="Arial" w:hAnsi="Arial" w:cs="Arial"/>
          <w:sz w:val="20"/>
          <w:szCs w:val="20"/>
        </w:rPr>
        <w:t xml:space="preserve">Se informa que se están realizando depuración de conciliaciones bancarias a través de </w:t>
      </w:r>
      <w:r w:rsidR="00AB0975" w:rsidRPr="00A2447E">
        <w:rPr>
          <w:rFonts w:ascii="Arial" w:hAnsi="Arial" w:cs="Arial"/>
          <w:sz w:val="20"/>
          <w:szCs w:val="20"/>
        </w:rPr>
        <w:t>la validación de</w:t>
      </w:r>
      <w:r w:rsidR="00981F44">
        <w:rPr>
          <w:rFonts w:ascii="Arial" w:hAnsi="Arial" w:cs="Arial"/>
          <w:sz w:val="20"/>
          <w:szCs w:val="20"/>
        </w:rPr>
        <w:t xml:space="preserve"> </w:t>
      </w:r>
      <w:r w:rsidR="00AB0975" w:rsidRPr="00A2447E">
        <w:rPr>
          <w:rFonts w:ascii="Arial" w:hAnsi="Arial" w:cs="Arial"/>
          <w:sz w:val="20"/>
          <w:szCs w:val="20"/>
        </w:rPr>
        <w:t>l</w:t>
      </w:r>
      <w:r w:rsidR="00981F44">
        <w:rPr>
          <w:rFonts w:ascii="Arial" w:hAnsi="Arial" w:cs="Arial"/>
          <w:sz w:val="20"/>
          <w:szCs w:val="20"/>
        </w:rPr>
        <w:t>as áreas involucradas</w:t>
      </w:r>
      <w:r w:rsidR="00AB0975" w:rsidRPr="00A2447E">
        <w:rPr>
          <w:rFonts w:ascii="Arial" w:hAnsi="Arial" w:cs="Arial"/>
          <w:sz w:val="20"/>
          <w:szCs w:val="20"/>
        </w:rPr>
        <w:t xml:space="preserve"> para corroborar la exigibilidad de registros contables de pago que no se han efectuado en bancos relativos a servicios personales, referente a situaciones de proveedores o dependencias se están verificando si han iniciado alguna acción de cobro, demanda laboral o de conciliación para verificar la exigibilidad del pago.</w:t>
      </w:r>
    </w:p>
    <w:p w14:paraId="1C69E8C1" w14:textId="77777777" w:rsidR="00693801" w:rsidRPr="00A2447E" w:rsidRDefault="00693801" w:rsidP="00693801">
      <w:pPr>
        <w:pStyle w:val="ROMANOS"/>
        <w:spacing w:after="0" w:line="240" w:lineRule="exact"/>
        <w:rPr>
          <w:sz w:val="20"/>
          <w:szCs w:val="20"/>
          <w:lang w:val="es-MX"/>
        </w:rPr>
      </w:pPr>
    </w:p>
    <w:p w14:paraId="2612E7E4" w14:textId="77777777" w:rsidR="00693801" w:rsidRPr="00A2447E" w:rsidRDefault="00693801" w:rsidP="00693801">
      <w:pPr>
        <w:pStyle w:val="ROMANOS"/>
        <w:spacing w:after="0" w:line="240" w:lineRule="exact"/>
        <w:rPr>
          <w:b/>
          <w:sz w:val="20"/>
          <w:szCs w:val="20"/>
          <w:lang w:val="es-MX"/>
        </w:rPr>
      </w:pPr>
      <w:r w:rsidRPr="00A2447E">
        <w:rPr>
          <w:b/>
          <w:sz w:val="20"/>
          <w:szCs w:val="20"/>
          <w:lang w:val="es-MX"/>
        </w:rPr>
        <w:tab/>
        <w:t>Derechos a recibir Efectivo y Equivalentes y Bienes o Servicios a Recibir</w:t>
      </w:r>
    </w:p>
    <w:p w14:paraId="3E56DD03" w14:textId="77777777" w:rsidR="00693801" w:rsidRPr="00A2447E" w:rsidRDefault="00693801" w:rsidP="00693801">
      <w:pPr>
        <w:autoSpaceDE w:val="0"/>
        <w:autoSpaceDN w:val="0"/>
        <w:adjustRightInd w:val="0"/>
        <w:spacing w:after="0" w:line="240" w:lineRule="auto"/>
        <w:ind w:left="709"/>
        <w:rPr>
          <w:rFonts w:ascii="Arial" w:hAnsi="Arial" w:cs="Arial"/>
          <w:sz w:val="20"/>
          <w:szCs w:val="20"/>
        </w:rPr>
      </w:pPr>
      <w:r w:rsidRPr="00A2447E">
        <w:rPr>
          <w:rFonts w:ascii="Arial" w:hAnsi="Arial" w:cs="Arial"/>
          <w:sz w:val="20"/>
          <w:szCs w:val="20"/>
          <w:lang w:val="es-ES"/>
        </w:rPr>
        <w:t>Su saldo representa un derecho de cobro en favor de este Organismo, y</w:t>
      </w:r>
      <w:r w:rsidRPr="00A2447E">
        <w:rPr>
          <w:rFonts w:ascii="Arial" w:hAnsi="Arial" w:cs="Arial"/>
          <w:sz w:val="20"/>
          <w:szCs w:val="20"/>
        </w:rPr>
        <w:t xml:space="preserve"> se integra de la siguiente manera:</w:t>
      </w:r>
    </w:p>
    <w:p w14:paraId="256984FF" w14:textId="40AD5F14" w:rsidR="00693801" w:rsidRPr="00A2447E" w:rsidRDefault="00693801" w:rsidP="00693801">
      <w:pPr>
        <w:pStyle w:val="ROMANOS"/>
        <w:spacing w:after="0" w:line="240" w:lineRule="exact"/>
        <w:rPr>
          <w:sz w:val="20"/>
          <w:szCs w:val="20"/>
          <w:lang w:val="es-MX"/>
        </w:rPr>
      </w:pPr>
    </w:p>
    <w:tbl>
      <w:tblPr>
        <w:tblStyle w:val="Tablaconcuadrcula"/>
        <w:tblW w:w="0" w:type="auto"/>
        <w:jc w:val="center"/>
        <w:tblLook w:val="04A0" w:firstRow="1" w:lastRow="0" w:firstColumn="1" w:lastColumn="0" w:noHBand="0" w:noVBand="1"/>
      </w:tblPr>
      <w:tblGrid>
        <w:gridCol w:w="5229"/>
        <w:gridCol w:w="1984"/>
      </w:tblGrid>
      <w:tr w:rsidR="00693801" w:rsidRPr="00A2447E" w14:paraId="602A4B6C" w14:textId="77777777" w:rsidTr="007A1ED2">
        <w:trPr>
          <w:jc w:val="center"/>
        </w:trPr>
        <w:tc>
          <w:tcPr>
            <w:tcW w:w="5229" w:type="dxa"/>
            <w:tcBorders>
              <w:top w:val="single" w:sz="4" w:space="0" w:color="auto"/>
              <w:left w:val="single" w:sz="4" w:space="0" w:color="auto"/>
              <w:bottom w:val="single" w:sz="4" w:space="0" w:color="auto"/>
              <w:right w:val="single" w:sz="4" w:space="0" w:color="auto"/>
            </w:tcBorders>
            <w:hideMark/>
          </w:tcPr>
          <w:p w14:paraId="5C1FFA5C" w14:textId="77777777" w:rsidR="00693801" w:rsidRPr="00A2447E" w:rsidRDefault="00693801" w:rsidP="007A1ED2">
            <w:pPr>
              <w:pStyle w:val="ROMANOS"/>
              <w:spacing w:after="0" w:line="240" w:lineRule="exact"/>
              <w:ind w:left="0" w:firstLine="0"/>
              <w:rPr>
                <w:sz w:val="20"/>
                <w:szCs w:val="20"/>
                <w:lang w:val="es-MX"/>
              </w:rPr>
            </w:pPr>
            <w:r w:rsidRPr="00A2447E">
              <w:rPr>
                <w:sz w:val="20"/>
                <w:szCs w:val="20"/>
                <w:lang w:val="es-MX"/>
              </w:rPr>
              <w:t>Descripción</w:t>
            </w:r>
          </w:p>
        </w:tc>
        <w:tc>
          <w:tcPr>
            <w:tcW w:w="1984" w:type="dxa"/>
            <w:tcBorders>
              <w:top w:val="single" w:sz="4" w:space="0" w:color="auto"/>
              <w:left w:val="single" w:sz="4" w:space="0" w:color="auto"/>
              <w:bottom w:val="single" w:sz="4" w:space="0" w:color="auto"/>
              <w:right w:val="single" w:sz="4" w:space="0" w:color="auto"/>
            </w:tcBorders>
            <w:hideMark/>
          </w:tcPr>
          <w:p w14:paraId="51D47F73" w14:textId="77777777" w:rsidR="00693801" w:rsidRPr="00A2447E" w:rsidRDefault="00693801" w:rsidP="007A1ED2">
            <w:pPr>
              <w:pStyle w:val="ROMANOS"/>
              <w:spacing w:after="0" w:line="240" w:lineRule="exact"/>
              <w:ind w:left="0" w:firstLine="0"/>
              <w:jc w:val="center"/>
              <w:rPr>
                <w:sz w:val="20"/>
                <w:szCs w:val="20"/>
                <w:lang w:val="es-MX"/>
              </w:rPr>
            </w:pPr>
            <w:r w:rsidRPr="00A2447E">
              <w:rPr>
                <w:sz w:val="20"/>
                <w:szCs w:val="20"/>
                <w:lang w:val="es-MX"/>
              </w:rPr>
              <w:t>Importe</w:t>
            </w:r>
          </w:p>
        </w:tc>
      </w:tr>
      <w:tr w:rsidR="00C0515C" w:rsidRPr="00A2447E" w14:paraId="01486996" w14:textId="77777777" w:rsidTr="007A1ED2">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519C569C" w14:textId="77777777" w:rsidR="00C0515C" w:rsidRPr="00A2447E" w:rsidRDefault="00C0515C" w:rsidP="00C0515C">
            <w:pPr>
              <w:pStyle w:val="ROMANOS"/>
              <w:spacing w:after="0" w:line="240" w:lineRule="exact"/>
              <w:ind w:left="0" w:firstLine="0"/>
              <w:rPr>
                <w:sz w:val="20"/>
                <w:szCs w:val="20"/>
                <w:lang w:val="es-MX"/>
              </w:rPr>
            </w:pPr>
            <w:r w:rsidRPr="00A2447E">
              <w:rPr>
                <w:color w:val="000000"/>
                <w:sz w:val="20"/>
                <w:szCs w:val="20"/>
              </w:rPr>
              <w:t>Cuentas por cobrar a corto plazo</w:t>
            </w:r>
          </w:p>
        </w:tc>
        <w:tc>
          <w:tcPr>
            <w:tcW w:w="1984" w:type="dxa"/>
            <w:tcBorders>
              <w:top w:val="single" w:sz="4" w:space="0" w:color="auto"/>
              <w:left w:val="nil"/>
              <w:bottom w:val="single" w:sz="4" w:space="0" w:color="auto"/>
              <w:right w:val="single" w:sz="4" w:space="0" w:color="auto"/>
            </w:tcBorders>
            <w:hideMark/>
          </w:tcPr>
          <w:p w14:paraId="75B3797B" w14:textId="1FB8E269" w:rsidR="00C0515C" w:rsidRPr="00A2447E" w:rsidRDefault="00C0515C" w:rsidP="00C0515C">
            <w:pPr>
              <w:pStyle w:val="ROMANOS"/>
              <w:spacing w:after="0" w:line="240" w:lineRule="exact"/>
              <w:ind w:left="0" w:firstLine="0"/>
              <w:jc w:val="right"/>
              <w:rPr>
                <w:noProof/>
                <w:color w:val="000000"/>
                <w:sz w:val="20"/>
                <w:szCs w:val="20"/>
              </w:rPr>
            </w:pPr>
            <w:r w:rsidRPr="00A2447E">
              <w:rPr>
                <w:sz w:val="20"/>
                <w:szCs w:val="20"/>
              </w:rPr>
              <w:t>204,904,347.50</w:t>
            </w:r>
          </w:p>
        </w:tc>
      </w:tr>
      <w:tr w:rsidR="00C0515C" w:rsidRPr="00A2447E" w14:paraId="4BA7CBCC" w14:textId="77777777" w:rsidTr="007A1ED2">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52074362" w14:textId="77777777" w:rsidR="00C0515C" w:rsidRPr="00A2447E" w:rsidRDefault="00C0515C" w:rsidP="00C0515C">
            <w:pPr>
              <w:pStyle w:val="ROMANOS"/>
              <w:spacing w:after="0" w:line="240" w:lineRule="exact"/>
              <w:ind w:left="0" w:firstLine="0"/>
              <w:rPr>
                <w:sz w:val="20"/>
                <w:szCs w:val="20"/>
                <w:lang w:val="es-MX"/>
              </w:rPr>
            </w:pPr>
            <w:r w:rsidRPr="00A2447E">
              <w:rPr>
                <w:color w:val="000000"/>
                <w:sz w:val="20"/>
                <w:szCs w:val="20"/>
              </w:rPr>
              <w:t>Deudores diversos por cobrar a corto plazo</w:t>
            </w:r>
          </w:p>
        </w:tc>
        <w:tc>
          <w:tcPr>
            <w:tcW w:w="1984" w:type="dxa"/>
            <w:tcBorders>
              <w:top w:val="single" w:sz="4" w:space="0" w:color="auto"/>
              <w:left w:val="nil"/>
              <w:bottom w:val="single" w:sz="4" w:space="0" w:color="auto"/>
              <w:right w:val="single" w:sz="4" w:space="0" w:color="auto"/>
            </w:tcBorders>
            <w:hideMark/>
          </w:tcPr>
          <w:p w14:paraId="7BB0E0AA" w14:textId="36B653BB" w:rsidR="00C0515C" w:rsidRPr="00A2447E" w:rsidRDefault="00C0515C" w:rsidP="00C0515C">
            <w:pPr>
              <w:pStyle w:val="ROMANOS"/>
              <w:spacing w:after="0" w:line="240" w:lineRule="exact"/>
              <w:ind w:left="0" w:firstLine="0"/>
              <w:jc w:val="right"/>
              <w:rPr>
                <w:noProof/>
                <w:color w:val="000000"/>
                <w:sz w:val="20"/>
                <w:szCs w:val="20"/>
              </w:rPr>
            </w:pPr>
            <w:r w:rsidRPr="00A2447E">
              <w:rPr>
                <w:sz w:val="20"/>
                <w:szCs w:val="20"/>
              </w:rPr>
              <w:t>4,647,357.60</w:t>
            </w:r>
          </w:p>
        </w:tc>
      </w:tr>
      <w:tr w:rsidR="00C0515C" w:rsidRPr="00A2447E" w14:paraId="0DB44B04" w14:textId="77777777" w:rsidTr="007A1ED2">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7F423CA1" w14:textId="77777777" w:rsidR="00C0515C" w:rsidRPr="00A2447E" w:rsidRDefault="00C0515C" w:rsidP="00C0515C">
            <w:pPr>
              <w:pStyle w:val="ROMANOS"/>
              <w:spacing w:after="0" w:line="240" w:lineRule="exact"/>
              <w:ind w:left="0" w:firstLine="0"/>
              <w:rPr>
                <w:sz w:val="20"/>
                <w:szCs w:val="20"/>
                <w:lang w:val="es-MX"/>
              </w:rPr>
            </w:pPr>
            <w:r w:rsidRPr="00A2447E">
              <w:rPr>
                <w:color w:val="000000"/>
                <w:sz w:val="20"/>
                <w:szCs w:val="20"/>
              </w:rPr>
              <w:t>Ingresos por recuperar a corto plazo</w:t>
            </w:r>
          </w:p>
        </w:tc>
        <w:tc>
          <w:tcPr>
            <w:tcW w:w="1984" w:type="dxa"/>
            <w:tcBorders>
              <w:top w:val="single" w:sz="4" w:space="0" w:color="auto"/>
              <w:left w:val="nil"/>
              <w:bottom w:val="single" w:sz="4" w:space="0" w:color="auto"/>
              <w:right w:val="single" w:sz="4" w:space="0" w:color="auto"/>
            </w:tcBorders>
            <w:hideMark/>
          </w:tcPr>
          <w:p w14:paraId="2B1CDF6E" w14:textId="58E29CEF" w:rsidR="00C0515C" w:rsidRPr="00A2447E" w:rsidRDefault="00C0515C" w:rsidP="00C0515C">
            <w:pPr>
              <w:pStyle w:val="ROMANOS"/>
              <w:spacing w:after="0" w:line="240" w:lineRule="exact"/>
              <w:ind w:left="0" w:firstLine="0"/>
              <w:jc w:val="right"/>
              <w:rPr>
                <w:noProof/>
                <w:color w:val="000000"/>
                <w:sz w:val="20"/>
                <w:szCs w:val="20"/>
              </w:rPr>
            </w:pPr>
            <w:r w:rsidRPr="00A2447E">
              <w:rPr>
                <w:sz w:val="20"/>
                <w:szCs w:val="20"/>
              </w:rPr>
              <w:t>0</w:t>
            </w:r>
            <w:r w:rsidR="00EB7001" w:rsidRPr="00A2447E">
              <w:rPr>
                <w:sz w:val="20"/>
                <w:szCs w:val="20"/>
              </w:rPr>
              <w:t>.00</w:t>
            </w:r>
          </w:p>
        </w:tc>
      </w:tr>
      <w:tr w:rsidR="00C0515C" w:rsidRPr="00A2447E" w14:paraId="6E307A4B" w14:textId="77777777" w:rsidTr="007A1ED2">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58AE99F0" w14:textId="77777777" w:rsidR="00C0515C" w:rsidRPr="00A2447E" w:rsidRDefault="00C0515C" w:rsidP="00C0515C">
            <w:pPr>
              <w:pStyle w:val="ROMANOS"/>
              <w:spacing w:after="0" w:line="240" w:lineRule="exact"/>
              <w:ind w:left="0" w:firstLine="0"/>
              <w:rPr>
                <w:sz w:val="20"/>
                <w:szCs w:val="20"/>
                <w:lang w:val="es-MX"/>
              </w:rPr>
            </w:pPr>
            <w:r w:rsidRPr="00A2447E">
              <w:rPr>
                <w:color w:val="000000"/>
                <w:sz w:val="20"/>
                <w:szCs w:val="20"/>
              </w:rPr>
              <w:t>Deudores por anticipos de la tesorería a corto plazo</w:t>
            </w:r>
          </w:p>
        </w:tc>
        <w:tc>
          <w:tcPr>
            <w:tcW w:w="1984" w:type="dxa"/>
            <w:tcBorders>
              <w:top w:val="single" w:sz="4" w:space="0" w:color="auto"/>
              <w:left w:val="nil"/>
              <w:bottom w:val="single" w:sz="4" w:space="0" w:color="auto"/>
              <w:right w:val="single" w:sz="4" w:space="0" w:color="auto"/>
            </w:tcBorders>
            <w:hideMark/>
          </w:tcPr>
          <w:p w14:paraId="3D5482F3" w14:textId="7160AEA0" w:rsidR="00C0515C" w:rsidRPr="00A2447E" w:rsidRDefault="00C0515C" w:rsidP="00C0515C">
            <w:pPr>
              <w:pStyle w:val="ROMANOS"/>
              <w:spacing w:after="0" w:line="240" w:lineRule="exact"/>
              <w:ind w:left="0" w:firstLine="0"/>
              <w:jc w:val="right"/>
              <w:rPr>
                <w:noProof/>
                <w:color w:val="000000"/>
                <w:sz w:val="20"/>
                <w:szCs w:val="20"/>
              </w:rPr>
            </w:pPr>
            <w:r w:rsidRPr="00A2447E">
              <w:rPr>
                <w:sz w:val="20"/>
                <w:szCs w:val="20"/>
              </w:rPr>
              <w:t>545,945.59</w:t>
            </w:r>
          </w:p>
        </w:tc>
      </w:tr>
      <w:tr w:rsidR="00C0515C" w:rsidRPr="00A2447E" w14:paraId="123007B8" w14:textId="77777777" w:rsidTr="007A1ED2">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54D07D2A" w14:textId="77777777" w:rsidR="00C0515C" w:rsidRPr="00A2447E" w:rsidRDefault="00C0515C" w:rsidP="00C0515C">
            <w:pPr>
              <w:pStyle w:val="ROMANOS"/>
              <w:spacing w:after="0" w:line="240" w:lineRule="exact"/>
              <w:ind w:left="0" w:firstLine="0"/>
              <w:rPr>
                <w:sz w:val="20"/>
                <w:szCs w:val="20"/>
                <w:lang w:val="es-MX"/>
              </w:rPr>
            </w:pPr>
            <w:r w:rsidRPr="00A2447E">
              <w:rPr>
                <w:color w:val="000000"/>
                <w:sz w:val="20"/>
                <w:szCs w:val="20"/>
              </w:rPr>
              <w:lastRenderedPageBreak/>
              <w:t>Otros derechos a recibir efectivo o equivalentes a corto plazo</w:t>
            </w:r>
          </w:p>
        </w:tc>
        <w:tc>
          <w:tcPr>
            <w:tcW w:w="1984" w:type="dxa"/>
            <w:tcBorders>
              <w:top w:val="single" w:sz="4" w:space="0" w:color="auto"/>
              <w:left w:val="nil"/>
              <w:bottom w:val="single" w:sz="4" w:space="0" w:color="auto"/>
              <w:right w:val="single" w:sz="4" w:space="0" w:color="auto"/>
            </w:tcBorders>
            <w:hideMark/>
          </w:tcPr>
          <w:p w14:paraId="5D5EA014" w14:textId="2B1442EC" w:rsidR="00C0515C" w:rsidRPr="00A2447E" w:rsidRDefault="00C0515C" w:rsidP="00C0515C">
            <w:pPr>
              <w:pStyle w:val="ROMANOS"/>
              <w:spacing w:after="0" w:line="240" w:lineRule="exact"/>
              <w:ind w:left="0" w:firstLine="0"/>
              <w:jc w:val="right"/>
              <w:rPr>
                <w:noProof/>
                <w:color w:val="000000"/>
                <w:sz w:val="20"/>
                <w:szCs w:val="20"/>
              </w:rPr>
            </w:pPr>
            <w:r w:rsidRPr="00A2447E">
              <w:rPr>
                <w:sz w:val="20"/>
                <w:szCs w:val="20"/>
              </w:rPr>
              <w:t>27,478,294.39</w:t>
            </w:r>
          </w:p>
        </w:tc>
      </w:tr>
      <w:tr w:rsidR="00693801" w:rsidRPr="00A2447E" w14:paraId="441C48AB" w14:textId="77777777" w:rsidTr="007A1ED2">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57A4D943" w14:textId="77777777" w:rsidR="00693801" w:rsidRPr="00A2447E" w:rsidRDefault="00693801" w:rsidP="007A1ED2">
            <w:pPr>
              <w:pStyle w:val="ROMANOS"/>
              <w:spacing w:after="0" w:line="240" w:lineRule="exact"/>
              <w:ind w:left="0" w:firstLine="0"/>
              <w:rPr>
                <w:b/>
                <w:color w:val="000000"/>
                <w:sz w:val="20"/>
                <w:szCs w:val="20"/>
              </w:rPr>
            </w:pPr>
            <w:r w:rsidRPr="00A2447E">
              <w:rPr>
                <w:b/>
                <w:color w:val="000000"/>
                <w:sz w:val="20"/>
                <w:szCs w:val="20"/>
              </w:rPr>
              <w:t>Suma Derechos a recibir efectivo o equivalentes</w:t>
            </w:r>
          </w:p>
        </w:tc>
        <w:tc>
          <w:tcPr>
            <w:tcW w:w="1984" w:type="dxa"/>
            <w:tcBorders>
              <w:top w:val="single" w:sz="4" w:space="0" w:color="auto"/>
              <w:left w:val="nil"/>
              <w:bottom w:val="single" w:sz="4" w:space="0" w:color="auto"/>
              <w:right w:val="single" w:sz="4" w:space="0" w:color="auto"/>
            </w:tcBorders>
            <w:vAlign w:val="bottom"/>
            <w:hideMark/>
          </w:tcPr>
          <w:p w14:paraId="6A2FBAC0" w14:textId="60F729A8" w:rsidR="00693801" w:rsidRPr="00A2447E" w:rsidRDefault="00EB7001" w:rsidP="007A1ED2">
            <w:pPr>
              <w:pStyle w:val="ROMANOS"/>
              <w:spacing w:after="0" w:line="240" w:lineRule="exact"/>
              <w:ind w:left="0" w:firstLine="0"/>
              <w:jc w:val="right"/>
              <w:rPr>
                <w:b/>
                <w:color w:val="000000"/>
                <w:sz w:val="20"/>
                <w:szCs w:val="20"/>
              </w:rPr>
            </w:pPr>
            <w:r w:rsidRPr="00A2447E">
              <w:rPr>
                <w:b/>
                <w:color w:val="000000"/>
                <w:sz w:val="20"/>
                <w:szCs w:val="20"/>
              </w:rPr>
              <w:fldChar w:fldCharType="begin"/>
            </w:r>
            <w:r w:rsidRPr="00A2447E">
              <w:rPr>
                <w:b/>
                <w:color w:val="000000"/>
                <w:sz w:val="20"/>
                <w:szCs w:val="20"/>
              </w:rPr>
              <w:instrText xml:space="preserve"> =SUM(ABOVE) </w:instrText>
            </w:r>
            <w:r w:rsidRPr="00A2447E">
              <w:rPr>
                <w:b/>
                <w:color w:val="000000"/>
                <w:sz w:val="20"/>
                <w:szCs w:val="20"/>
              </w:rPr>
              <w:fldChar w:fldCharType="separate"/>
            </w:r>
            <w:r w:rsidRPr="00A2447E">
              <w:rPr>
                <w:b/>
                <w:noProof/>
                <w:color w:val="000000"/>
                <w:sz w:val="20"/>
                <w:szCs w:val="20"/>
              </w:rPr>
              <w:t>237,575,945.08</w:t>
            </w:r>
            <w:r w:rsidRPr="00A2447E">
              <w:rPr>
                <w:b/>
                <w:color w:val="000000"/>
                <w:sz w:val="20"/>
                <w:szCs w:val="20"/>
              </w:rPr>
              <w:fldChar w:fldCharType="end"/>
            </w:r>
          </w:p>
        </w:tc>
      </w:tr>
    </w:tbl>
    <w:p w14:paraId="1814486B" w14:textId="77777777" w:rsidR="00F511D8" w:rsidRPr="00A2447E" w:rsidRDefault="00F511D8" w:rsidP="00693801">
      <w:pPr>
        <w:pStyle w:val="ROMANOS"/>
        <w:spacing w:after="0" w:line="240" w:lineRule="exact"/>
        <w:rPr>
          <w:sz w:val="20"/>
          <w:szCs w:val="20"/>
          <w:lang w:val="es-MX"/>
        </w:rPr>
      </w:pPr>
    </w:p>
    <w:tbl>
      <w:tblPr>
        <w:tblStyle w:val="Tablaconcuadrcula"/>
        <w:tblW w:w="0" w:type="auto"/>
        <w:jc w:val="center"/>
        <w:tblLook w:val="04A0" w:firstRow="1" w:lastRow="0" w:firstColumn="1" w:lastColumn="0" w:noHBand="0" w:noVBand="1"/>
      </w:tblPr>
      <w:tblGrid>
        <w:gridCol w:w="5229"/>
        <w:gridCol w:w="1984"/>
      </w:tblGrid>
      <w:tr w:rsidR="00693801" w:rsidRPr="00A2447E" w14:paraId="332FA9A0" w14:textId="77777777" w:rsidTr="007A1ED2">
        <w:trPr>
          <w:jc w:val="center"/>
        </w:trPr>
        <w:tc>
          <w:tcPr>
            <w:tcW w:w="5229" w:type="dxa"/>
            <w:tcBorders>
              <w:top w:val="single" w:sz="4" w:space="0" w:color="auto"/>
              <w:left w:val="single" w:sz="4" w:space="0" w:color="auto"/>
              <w:bottom w:val="single" w:sz="4" w:space="0" w:color="auto"/>
              <w:right w:val="single" w:sz="4" w:space="0" w:color="auto"/>
            </w:tcBorders>
            <w:hideMark/>
          </w:tcPr>
          <w:p w14:paraId="3FF45DC2" w14:textId="77777777" w:rsidR="00693801" w:rsidRPr="00A2447E" w:rsidRDefault="00693801" w:rsidP="007A1ED2">
            <w:pPr>
              <w:pStyle w:val="ROMANOS"/>
              <w:spacing w:after="0" w:line="240" w:lineRule="exact"/>
              <w:ind w:left="0" w:firstLine="0"/>
              <w:rPr>
                <w:sz w:val="20"/>
                <w:szCs w:val="20"/>
                <w:lang w:val="es-MX"/>
              </w:rPr>
            </w:pPr>
            <w:r w:rsidRPr="00A2447E">
              <w:rPr>
                <w:sz w:val="20"/>
                <w:szCs w:val="20"/>
                <w:lang w:val="es-MX"/>
              </w:rPr>
              <w:t>Descripción</w:t>
            </w:r>
          </w:p>
        </w:tc>
        <w:tc>
          <w:tcPr>
            <w:tcW w:w="1984" w:type="dxa"/>
            <w:tcBorders>
              <w:top w:val="single" w:sz="4" w:space="0" w:color="auto"/>
              <w:left w:val="single" w:sz="4" w:space="0" w:color="auto"/>
              <w:bottom w:val="single" w:sz="4" w:space="0" w:color="auto"/>
              <w:right w:val="single" w:sz="4" w:space="0" w:color="auto"/>
            </w:tcBorders>
            <w:hideMark/>
          </w:tcPr>
          <w:p w14:paraId="1CBDAA01" w14:textId="77777777" w:rsidR="00693801" w:rsidRPr="00A2447E" w:rsidRDefault="00693801" w:rsidP="007A1ED2">
            <w:pPr>
              <w:pStyle w:val="ROMANOS"/>
              <w:spacing w:after="0" w:line="240" w:lineRule="exact"/>
              <w:ind w:left="0" w:firstLine="0"/>
              <w:jc w:val="center"/>
              <w:rPr>
                <w:sz w:val="20"/>
                <w:szCs w:val="20"/>
                <w:lang w:val="es-MX"/>
              </w:rPr>
            </w:pPr>
            <w:r w:rsidRPr="00A2447E">
              <w:rPr>
                <w:sz w:val="20"/>
                <w:szCs w:val="20"/>
                <w:lang w:val="es-MX"/>
              </w:rPr>
              <w:t>Importe</w:t>
            </w:r>
          </w:p>
        </w:tc>
      </w:tr>
      <w:tr w:rsidR="00693801" w:rsidRPr="00A2447E" w14:paraId="6CE9E41B" w14:textId="77777777" w:rsidTr="007A1ED2">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468B40FB" w14:textId="77777777" w:rsidR="00693801" w:rsidRPr="00A2447E" w:rsidRDefault="00693801" w:rsidP="007A1ED2">
            <w:pPr>
              <w:pStyle w:val="ROMANOS"/>
              <w:spacing w:after="0" w:line="240" w:lineRule="exact"/>
              <w:ind w:left="0" w:firstLine="0"/>
              <w:rPr>
                <w:sz w:val="20"/>
                <w:szCs w:val="20"/>
                <w:lang w:val="es-MX"/>
              </w:rPr>
            </w:pPr>
            <w:r w:rsidRPr="00A2447E">
              <w:rPr>
                <w:color w:val="000000"/>
                <w:sz w:val="20"/>
                <w:szCs w:val="20"/>
              </w:rPr>
              <w:t>Anticipo a contratistas por obras públicas a corto plazo</w:t>
            </w:r>
          </w:p>
        </w:tc>
        <w:tc>
          <w:tcPr>
            <w:tcW w:w="1984" w:type="dxa"/>
            <w:tcBorders>
              <w:top w:val="single" w:sz="4" w:space="0" w:color="auto"/>
              <w:left w:val="nil"/>
              <w:bottom w:val="single" w:sz="4" w:space="0" w:color="auto"/>
              <w:right w:val="single" w:sz="4" w:space="0" w:color="auto"/>
            </w:tcBorders>
            <w:hideMark/>
          </w:tcPr>
          <w:p w14:paraId="6748BF90" w14:textId="77777777" w:rsidR="00693801" w:rsidRPr="00A2447E" w:rsidRDefault="00693801" w:rsidP="007A1ED2">
            <w:pPr>
              <w:pStyle w:val="ROMANOS"/>
              <w:spacing w:after="0" w:line="240" w:lineRule="exact"/>
              <w:ind w:left="0" w:firstLine="0"/>
              <w:jc w:val="right"/>
              <w:rPr>
                <w:noProof/>
                <w:color w:val="000000"/>
                <w:sz w:val="20"/>
                <w:szCs w:val="20"/>
              </w:rPr>
            </w:pPr>
            <w:r w:rsidRPr="00A2447E">
              <w:rPr>
                <w:sz w:val="20"/>
                <w:szCs w:val="20"/>
              </w:rPr>
              <w:t>0.01</w:t>
            </w:r>
          </w:p>
        </w:tc>
      </w:tr>
      <w:tr w:rsidR="00693801" w:rsidRPr="00A2447E" w14:paraId="1BB7EC89" w14:textId="77777777" w:rsidTr="007A1ED2">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63E0D61E" w14:textId="77777777" w:rsidR="00693801" w:rsidRPr="00A2447E" w:rsidRDefault="00693801" w:rsidP="007A1ED2">
            <w:pPr>
              <w:pStyle w:val="ROMANOS"/>
              <w:spacing w:after="0" w:line="240" w:lineRule="exact"/>
              <w:ind w:left="0" w:firstLine="0"/>
              <w:rPr>
                <w:b/>
                <w:color w:val="000000"/>
                <w:sz w:val="20"/>
                <w:szCs w:val="20"/>
              </w:rPr>
            </w:pPr>
            <w:r w:rsidRPr="00A2447E">
              <w:rPr>
                <w:b/>
                <w:color w:val="000000"/>
                <w:sz w:val="20"/>
                <w:szCs w:val="20"/>
              </w:rPr>
              <w:t>Suma Derechos a recibir bienes o servicios</w:t>
            </w:r>
          </w:p>
        </w:tc>
        <w:tc>
          <w:tcPr>
            <w:tcW w:w="1984" w:type="dxa"/>
            <w:tcBorders>
              <w:top w:val="single" w:sz="4" w:space="0" w:color="auto"/>
              <w:left w:val="nil"/>
              <w:bottom w:val="single" w:sz="4" w:space="0" w:color="auto"/>
              <w:right w:val="single" w:sz="4" w:space="0" w:color="auto"/>
            </w:tcBorders>
            <w:vAlign w:val="bottom"/>
            <w:hideMark/>
          </w:tcPr>
          <w:p w14:paraId="438335E8" w14:textId="77777777" w:rsidR="00693801" w:rsidRPr="00A2447E" w:rsidRDefault="00693801" w:rsidP="007A1ED2">
            <w:pPr>
              <w:pStyle w:val="ROMANOS"/>
              <w:spacing w:after="0" w:line="240" w:lineRule="exact"/>
              <w:ind w:left="0" w:firstLine="0"/>
              <w:jc w:val="right"/>
              <w:rPr>
                <w:b/>
                <w:color w:val="000000"/>
                <w:sz w:val="20"/>
                <w:szCs w:val="20"/>
              </w:rPr>
            </w:pPr>
            <w:r w:rsidRPr="00A2447E">
              <w:rPr>
                <w:b/>
                <w:color w:val="000000"/>
                <w:sz w:val="20"/>
                <w:szCs w:val="20"/>
              </w:rPr>
              <w:t>0.01</w:t>
            </w:r>
          </w:p>
        </w:tc>
      </w:tr>
    </w:tbl>
    <w:p w14:paraId="0749A9A5" w14:textId="1B0D50F9" w:rsidR="00693801" w:rsidRPr="00A2447E" w:rsidRDefault="00693801" w:rsidP="00693801">
      <w:pPr>
        <w:pStyle w:val="ROMANOS"/>
        <w:spacing w:after="0" w:line="240" w:lineRule="exact"/>
        <w:rPr>
          <w:sz w:val="20"/>
          <w:szCs w:val="20"/>
          <w:lang w:val="es-MX"/>
        </w:rPr>
      </w:pPr>
    </w:p>
    <w:p w14:paraId="3F5CA6D3" w14:textId="533534C6" w:rsidR="00BD6143" w:rsidRPr="00A2447E" w:rsidRDefault="00693801" w:rsidP="00BD6143">
      <w:pPr>
        <w:pStyle w:val="ROMANOS"/>
        <w:spacing w:after="0" w:line="240" w:lineRule="exact"/>
        <w:rPr>
          <w:b/>
          <w:sz w:val="20"/>
          <w:szCs w:val="20"/>
          <w:lang w:val="es-MX"/>
        </w:rPr>
      </w:pPr>
      <w:r w:rsidRPr="00A2447E">
        <w:rPr>
          <w:b/>
          <w:sz w:val="20"/>
          <w:szCs w:val="20"/>
          <w:lang w:val="es-MX"/>
        </w:rPr>
        <w:tab/>
      </w:r>
      <w:r w:rsidR="00BD6143" w:rsidRPr="00A2447E">
        <w:rPr>
          <w:b/>
          <w:sz w:val="20"/>
          <w:szCs w:val="20"/>
          <w:lang w:val="es-MX"/>
        </w:rPr>
        <w:t>Inventarios.</w:t>
      </w:r>
    </w:p>
    <w:p w14:paraId="0DB1C50F" w14:textId="383DDA32" w:rsidR="00BD6143" w:rsidRPr="00A2447E" w:rsidRDefault="00BD6143" w:rsidP="00BD6143">
      <w:pPr>
        <w:pStyle w:val="ROMANOS"/>
        <w:spacing w:after="0" w:line="240" w:lineRule="exact"/>
        <w:rPr>
          <w:b/>
          <w:sz w:val="20"/>
          <w:szCs w:val="20"/>
          <w:lang w:val="es-MX"/>
        </w:rPr>
      </w:pPr>
      <w:r w:rsidRPr="00A2447E">
        <w:rPr>
          <w:sz w:val="20"/>
          <w:szCs w:val="20"/>
          <w:lang w:val="es-MX"/>
        </w:rPr>
        <w:tab/>
        <w:t xml:space="preserve">La </w:t>
      </w:r>
      <w:r w:rsidRPr="00A2447E">
        <w:rPr>
          <w:sz w:val="20"/>
          <w:szCs w:val="20"/>
        </w:rPr>
        <w:t>Secretaría de Salud y O.P.D. Salud de no cuenta con</w:t>
      </w:r>
      <w:r w:rsidR="00D2603A" w:rsidRPr="00A2447E">
        <w:rPr>
          <w:sz w:val="20"/>
          <w:szCs w:val="20"/>
        </w:rPr>
        <w:t xml:space="preserve"> un inventario de</w:t>
      </w:r>
      <w:r w:rsidRPr="00A2447E">
        <w:rPr>
          <w:sz w:val="20"/>
          <w:szCs w:val="20"/>
        </w:rPr>
        <w:t xml:space="preserve"> bienes para su transformación</w:t>
      </w:r>
      <w:r w:rsidR="00305E16" w:rsidRPr="00A2447E">
        <w:rPr>
          <w:sz w:val="20"/>
          <w:szCs w:val="20"/>
        </w:rPr>
        <w:t>.</w:t>
      </w:r>
      <w:r w:rsidRPr="00A2447E">
        <w:rPr>
          <w:sz w:val="20"/>
          <w:szCs w:val="20"/>
        </w:rPr>
        <w:t xml:space="preserve"> </w:t>
      </w:r>
    </w:p>
    <w:p w14:paraId="24354E40" w14:textId="5138C466" w:rsidR="00BD6143" w:rsidRPr="00A2447E" w:rsidRDefault="00BD6143" w:rsidP="00693801">
      <w:pPr>
        <w:pStyle w:val="ROMANOS"/>
        <w:spacing w:after="0" w:line="240" w:lineRule="exact"/>
        <w:rPr>
          <w:b/>
          <w:sz w:val="20"/>
          <w:szCs w:val="20"/>
          <w:lang w:val="es-MX"/>
        </w:rPr>
      </w:pPr>
    </w:p>
    <w:p w14:paraId="2FFDE381" w14:textId="2C07B94E" w:rsidR="00693801" w:rsidRPr="00A2447E" w:rsidRDefault="00BD6143" w:rsidP="00693801">
      <w:pPr>
        <w:pStyle w:val="ROMANOS"/>
        <w:spacing w:after="0" w:line="240" w:lineRule="exact"/>
        <w:rPr>
          <w:b/>
          <w:sz w:val="20"/>
          <w:szCs w:val="20"/>
          <w:lang w:val="es-MX"/>
        </w:rPr>
      </w:pPr>
      <w:r w:rsidRPr="00A2447E">
        <w:rPr>
          <w:b/>
          <w:sz w:val="20"/>
          <w:szCs w:val="20"/>
          <w:lang w:val="es-MX"/>
        </w:rPr>
        <w:tab/>
      </w:r>
      <w:r w:rsidR="00693801" w:rsidRPr="00A2447E">
        <w:rPr>
          <w:b/>
          <w:sz w:val="20"/>
          <w:szCs w:val="20"/>
          <w:lang w:val="es-MX"/>
        </w:rPr>
        <w:t>Almacenes.</w:t>
      </w:r>
    </w:p>
    <w:p w14:paraId="3A0D870F" w14:textId="77777777" w:rsidR="00693801" w:rsidRPr="00A2447E" w:rsidRDefault="00693801" w:rsidP="00693801">
      <w:pPr>
        <w:pStyle w:val="ROMANOS"/>
        <w:spacing w:after="0" w:line="240" w:lineRule="exact"/>
        <w:rPr>
          <w:sz w:val="20"/>
          <w:szCs w:val="20"/>
          <w:lang w:val="es-MX"/>
        </w:rPr>
      </w:pPr>
      <w:r w:rsidRPr="00A2447E">
        <w:rPr>
          <w:sz w:val="20"/>
          <w:szCs w:val="20"/>
          <w:lang w:val="es-MX"/>
        </w:rPr>
        <w:tab/>
        <w:t xml:space="preserve">La </w:t>
      </w:r>
      <w:r w:rsidRPr="00A2447E">
        <w:rPr>
          <w:sz w:val="20"/>
          <w:szCs w:val="20"/>
        </w:rPr>
        <w:t>Secretaría de Salud y O.P.D. Salud de Tlaxcala</w:t>
      </w:r>
      <w:r w:rsidRPr="00A2447E">
        <w:rPr>
          <w:sz w:val="20"/>
          <w:szCs w:val="20"/>
          <w:lang w:val="es-MX"/>
        </w:rPr>
        <w:t xml:space="preserve"> realiza el registro de adquisición de bienes y suministros sin afectar la cuenta de almacén, sin embargo, reconoce el valor de las existencias de bienes disponibles para su consumo a través de cuentas de orden contables.</w:t>
      </w:r>
    </w:p>
    <w:p w14:paraId="74AE5DEB" w14:textId="77777777" w:rsidR="00693801" w:rsidRPr="00A2447E" w:rsidRDefault="00693801" w:rsidP="00693801">
      <w:pPr>
        <w:pStyle w:val="ROMANOS"/>
        <w:spacing w:after="0" w:line="240" w:lineRule="exact"/>
        <w:rPr>
          <w:sz w:val="20"/>
          <w:szCs w:val="20"/>
          <w:lang w:val="es-MX"/>
        </w:rPr>
      </w:pPr>
    </w:p>
    <w:p w14:paraId="6055F52F" w14:textId="77777777" w:rsidR="00693801" w:rsidRPr="00A2447E" w:rsidRDefault="00693801" w:rsidP="00693801">
      <w:pPr>
        <w:pStyle w:val="ROMANOS"/>
        <w:spacing w:after="0" w:line="240" w:lineRule="exact"/>
        <w:rPr>
          <w:b/>
          <w:sz w:val="20"/>
          <w:szCs w:val="20"/>
          <w:lang w:val="es-MX"/>
        </w:rPr>
      </w:pPr>
      <w:r w:rsidRPr="00A2447E">
        <w:rPr>
          <w:b/>
          <w:sz w:val="20"/>
          <w:szCs w:val="20"/>
          <w:lang w:val="es-MX"/>
        </w:rPr>
        <w:tab/>
        <w:t>Inversiones Financieras</w:t>
      </w:r>
    </w:p>
    <w:p w14:paraId="5CABECCE" w14:textId="77777777" w:rsidR="00693801" w:rsidRPr="00A2447E" w:rsidRDefault="00693801" w:rsidP="00693801">
      <w:pPr>
        <w:pStyle w:val="ROMANOS"/>
        <w:spacing w:after="0" w:line="240" w:lineRule="exact"/>
        <w:rPr>
          <w:sz w:val="20"/>
          <w:szCs w:val="20"/>
          <w:lang w:val="es-MX"/>
        </w:rPr>
      </w:pPr>
      <w:r w:rsidRPr="00A2447E">
        <w:rPr>
          <w:sz w:val="20"/>
          <w:szCs w:val="20"/>
          <w:lang w:val="es-MX"/>
        </w:rPr>
        <w:tab/>
        <w:t xml:space="preserve">La </w:t>
      </w:r>
      <w:r w:rsidRPr="00A2447E">
        <w:rPr>
          <w:sz w:val="20"/>
          <w:szCs w:val="20"/>
        </w:rPr>
        <w:t>Secretaría de Salud y O.P.D. Salud de Tlaxcala</w:t>
      </w:r>
      <w:r w:rsidRPr="00A2447E">
        <w:rPr>
          <w:sz w:val="20"/>
          <w:szCs w:val="20"/>
          <w:lang w:val="es-MX"/>
        </w:rPr>
        <w:t xml:space="preserve"> no cuenta con Inversiones financieras.</w:t>
      </w:r>
    </w:p>
    <w:p w14:paraId="3E6DE18B" w14:textId="26FE648F" w:rsidR="00693801" w:rsidRPr="00A2447E" w:rsidRDefault="00693801" w:rsidP="00693801">
      <w:pPr>
        <w:pStyle w:val="ROMANOS"/>
        <w:spacing w:after="0" w:line="240" w:lineRule="exact"/>
        <w:rPr>
          <w:sz w:val="20"/>
          <w:szCs w:val="20"/>
          <w:lang w:val="es-MX"/>
        </w:rPr>
      </w:pPr>
    </w:p>
    <w:p w14:paraId="18725BD4" w14:textId="77777777" w:rsidR="00693801" w:rsidRPr="00A2447E" w:rsidRDefault="00693801" w:rsidP="00693801">
      <w:pPr>
        <w:pStyle w:val="ROMANOS"/>
        <w:spacing w:after="0" w:line="240" w:lineRule="exact"/>
        <w:rPr>
          <w:b/>
          <w:sz w:val="20"/>
          <w:szCs w:val="20"/>
          <w:lang w:val="es-MX"/>
        </w:rPr>
      </w:pPr>
      <w:r w:rsidRPr="00A2447E">
        <w:rPr>
          <w:b/>
          <w:sz w:val="20"/>
          <w:szCs w:val="20"/>
          <w:lang w:val="es-MX"/>
        </w:rPr>
        <w:tab/>
        <w:t>Bienes Muebles, Inmuebles e Intangibles</w:t>
      </w:r>
    </w:p>
    <w:p w14:paraId="76398EAE" w14:textId="77777777" w:rsidR="00693801" w:rsidRPr="00A2447E" w:rsidRDefault="00693801" w:rsidP="00693801">
      <w:pPr>
        <w:pStyle w:val="ROMANOS"/>
        <w:spacing w:after="0" w:line="240" w:lineRule="exact"/>
        <w:rPr>
          <w:sz w:val="20"/>
          <w:szCs w:val="20"/>
          <w:lang w:val="es-MX"/>
        </w:rPr>
      </w:pPr>
      <w:r w:rsidRPr="00A2447E">
        <w:rPr>
          <w:sz w:val="20"/>
          <w:szCs w:val="20"/>
          <w:lang w:val="es-MX"/>
        </w:rPr>
        <w:tab/>
        <w:t xml:space="preserve">En el rubro de Bienes Inmuebles se realizó un avaluó al 30 de junio de 2016, y posterior a esa fecha se registran a su valor de realización; reconociendo la normatividad emitida por el Consejo Nacional de Armonización Contable, </w:t>
      </w:r>
      <w:r w:rsidRPr="00A2447E">
        <w:rPr>
          <w:sz w:val="20"/>
          <w:szCs w:val="20"/>
        </w:rPr>
        <w:t>a la fecha no se han efectuado depreciaciones a los bienes inmuebles</w:t>
      </w:r>
      <w:r w:rsidRPr="00A2447E">
        <w:rPr>
          <w:sz w:val="20"/>
          <w:szCs w:val="20"/>
          <w:lang w:val="es-MX"/>
        </w:rPr>
        <w:t>.</w:t>
      </w:r>
    </w:p>
    <w:p w14:paraId="68A52444" w14:textId="77777777" w:rsidR="00693801" w:rsidRPr="00A2447E" w:rsidRDefault="00693801" w:rsidP="00693801">
      <w:pPr>
        <w:pStyle w:val="ROMANOS"/>
        <w:spacing w:after="0" w:line="240" w:lineRule="exact"/>
        <w:rPr>
          <w:sz w:val="20"/>
          <w:szCs w:val="20"/>
          <w:lang w:val="es-MX"/>
        </w:rPr>
      </w:pPr>
    </w:p>
    <w:tbl>
      <w:tblPr>
        <w:tblStyle w:val="Tablaconcuadrcula"/>
        <w:tblW w:w="0" w:type="auto"/>
        <w:jc w:val="center"/>
        <w:tblLook w:val="04A0" w:firstRow="1" w:lastRow="0" w:firstColumn="1" w:lastColumn="0" w:noHBand="0" w:noVBand="1"/>
      </w:tblPr>
      <w:tblGrid>
        <w:gridCol w:w="4629"/>
        <w:gridCol w:w="1984"/>
      </w:tblGrid>
      <w:tr w:rsidR="00693801" w:rsidRPr="00A2447E" w14:paraId="7707611D" w14:textId="77777777" w:rsidTr="007A1ED2">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226D35C6" w14:textId="77777777" w:rsidR="00693801" w:rsidRPr="00A2447E" w:rsidRDefault="00693801" w:rsidP="007A1ED2">
            <w:pPr>
              <w:pStyle w:val="ROMANOS"/>
              <w:spacing w:after="0" w:line="240" w:lineRule="auto"/>
              <w:rPr>
                <w:sz w:val="20"/>
                <w:szCs w:val="20"/>
              </w:rPr>
            </w:pPr>
            <w:r w:rsidRPr="00A2447E">
              <w:rPr>
                <w:sz w:val="20"/>
                <w:szCs w:val="20"/>
              </w:rPr>
              <w:t>Concepto</w:t>
            </w:r>
          </w:p>
        </w:tc>
        <w:tc>
          <w:tcPr>
            <w:tcW w:w="1984" w:type="dxa"/>
            <w:tcBorders>
              <w:top w:val="single" w:sz="4" w:space="0" w:color="auto"/>
              <w:left w:val="single" w:sz="4" w:space="0" w:color="auto"/>
              <w:bottom w:val="single" w:sz="4" w:space="0" w:color="auto"/>
              <w:right w:val="single" w:sz="4" w:space="0" w:color="auto"/>
            </w:tcBorders>
            <w:noWrap/>
            <w:hideMark/>
          </w:tcPr>
          <w:p w14:paraId="52B4A413" w14:textId="77777777" w:rsidR="00693801" w:rsidRPr="00A2447E" w:rsidRDefault="00693801" w:rsidP="007A1ED2">
            <w:pPr>
              <w:pStyle w:val="ROMANOS"/>
              <w:spacing w:after="0" w:line="240" w:lineRule="auto"/>
              <w:jc w:val="center"/>
              <w:rPr>
                <w:sz w:val="20"/>
                <w:szCs w:val="20"/>
              </w:rPr>
            </w:pPr>
            <w:r w:rsidRPr="00A2447E">
              <w:rPr>
                <w:sz w:val="20"/>
                <w:szCs w:val="20"/>
              </w:rPr>
              <w:t>Importe</w:t>
            </w:r>
          </w:p>
        </w:tc>
      </w:tr>
      <w:tr w:rsidR="00EB7001" w:rsidRPr="00A2447E" w14:paraId="18241481" w14:textId="77777777" w:rsidTr="007A1ED2">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71258B2B" w14:textId="77777777" w:rsidR="00EB7001" w:rsidRPr="00A2447E" w:rsidRDefault="00EB7001" w:rsidP="00EB7001">
            <w:pPr>
              <w:pStyle w:val="ROMANOS"/>
              <w:spacing w:after="0" w:line="240" w:lineRule="auto"/>
              <w:rPr>
                <w:sz w:val="20"/>
                <w:szCs w:val="20"/>
              </w:rPr>
            </w:pPr>
            <w:r w:rsidRPr="00A2447E">
              <w:rPr>
                <w:sz w:val="20"/>
                <w:szCs w:val="20"/>
              </w:rPr>
              <w:t>Edificios no habitacionales</w:t>
            </w:r>
          </w:p>
        </w:tc>
        <w:tc>
          <w:tcPr>
            <w:tcW w:w="1984" w:type="dxa"/>
            <w:tcBorders>
              <w:top w:val="single" w:sz="4" w:space="0" w:color="auto"/>
              <w:left w:val="single" w:sz="4" w:space="0" w:color="auto"/>
              <w:bottom w:val="single" w:sz="4" w:space="0" w:color="auto"/>
              <w:right w:val="single" w:sz="4" w:space="0" w:color="auto"/>
            </w:tcBorders>
            <w:noWrap/>
            <w:hideMark/>
          </w:tcPr>
          <w:p w14:paraId="4858F7B7" w14:textId="4E112C0C" w:rsidR="00EB7001" w:rsidRPr="00A2447E" w:rsidRDefault="00EB7001" w:rsidP="00EB7001">
            <w:pPr>
              <w:pStyle w:val="ROMANOS"/>
              <w:spacing w:after="0" w:line="240" w:lineRule="exact"/>
              <w:ind w:left="0" w:firstLine="0"/>
              <w:jc w:val="right"/>
              <w:rPr>
                <w:sz w:val="20"/>
                <w:szCs w:val="20"/>
              </w:rPr>
            </w:pPr>
            <w:r w:rsidRPr="00A2447E">
              <w:rPr>
                <w:sz w:val="20"/>
                <w:szCs w:val="20"/>
              </w:rPr>
              <w:t>2,631,290,804.37</w:t>
            </w:r>
          </w:p>
        </w:tc>
      </w:tr>
      <w:tr w:rsidR="00EB7001" w:rsidRPr="00A2447E" w14:paraId="2ACF861D" w14:textId="77777777" w:rsidTr="007A1ED2">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3B33575B" w14:textId="77777777" w:rsidR="00EB7001" w:rsidRPr="00A2447E" w:rsidRDefault="00EB7001" w:rsidP="00EB7001">
            <w:pPr>
              <w:pStyle w:val="ROMANOS"/>
              <w:spacing w:after="0" w:line="240" w:lineRule="auto"/>
              <w:rPr>
                <w:sz w:val="20"/>
                <w:szCs w:val="20"/>
                <w:lang w:val="es-MX"/>
              </w:rPr>
            </w:pPr>
            <w:r w:rsidRPr="00A2447E">
              <w:rPr>
                <w:sz w:val="20"/>
                <w:szCs w:val="20"/>
                <w:lang w:val="es-MX"/>
              </w:rPr>
              <w:t>Construcciones en proceso en bienes propios</w:t>
            </w:r>
          </w:p>
        </w:tc>
        <w:tc>
          <w:tcPr>
            <w:tcW w:w="1984" w:type="dxa"/>
            <w:tcBorders>
              <w:top w:val="nil"/>
              <w:left w:val="single" w:sz="4" w:space="0" w:color="auto"/>
              <w:bottom w:val="single" w:sz="4" w:space="0" w:color="auto"/>
              <w:right w:val="single" w:sz="4" w:space="0" w:color="auto"/>
            </w:tcBorders>
            <w:noWrap/>
          </w:tcPr>
          <w:p w14:paraId="3BAB0444" w14:textId="6A4FC132" w:rsidR="00EB7001" w:rsidRPr="00A2447E" w:rsidRDefault="00EB7001" w:rsidP="00EB7001">
            <w:pPr>
              <w:pStyle w:val="ROMANOS"/>
              <w:spacing w:after="0" w:line="240" w:lineRule="exact"/>
              <w:ind w:left="0" w:firstLine="0"/>
              <w:jc w:val="right"/>
              <w:rPr>
                <w:sz w:val="20"/>
                <w:szCs w:val="20"/>
              </w:rPr>
            </w:pPr>
            <w:r w:rsidRPr="00A2447E">
              <w:rPr>
                <w:sz w:val="20"/>
                <w:szCs w:val="20"/>
              </w:rPr>
              <w:t>46,593,631.70</w:t>
            </w:r>
          </w:p>
        </w:tc>
      </w:tr>
      <w:tr w:rsidR="00693801" w:rsidRPr="00A2447E" w14:paraId="64C3F0F1" w14:textId="77777777" w:rsidTr="007A1ED2">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7658BF1A" w14:textId="77777777" w:rsidR="00693801" w:rsidRPr="00A2447E" w:rsidRDefault="00693801" w:rsidP="007A1ED2">
            <w:pPr>
              <w:pStyle w:val="ROMANOS"/>
              <w:spacing w:after="0" w:line="240" w:lineRule="auto"/>
              <w:rPr>
                <w:b/>
                <w:sz w:val="20"/>
                <w:szCs w:val="20"/>
              </w:rPr>
            </w:pPr>
            <w:r w:rsidRPr="00A2447E">
              <w:rPr>
                <w:b/>
                <w:sz w:val="20"/>
                <w:szCs w:val="20"/>
              </w:rPr>
              <w:t>Suma</w:t>
            </w:r>
          </w:p>
        </w:tc>
        <w:tc>
          <w:tcPr>
            <w:tcW w:w="1984" w:type="dxa"/>
            <w:tcBorders>
              <w:top w:val="single" w:sz="4" w:space="0" w:color="auto"/>
              <w:left w:val="single" w:sz="4" w:space="0" w:color="auto"/>
              <w:bottom w:val="single" w:sz="4" w:space="0" w:color="auto"/>
              <w:right w:val="single" w:sz="4" w:space="0" w:color="auto"/>
            </w:tcBorders>
            <w:noWrap/>
          </w:tcPr>
          <w:p w14:paraId="45A84DF8" w14:textId="62F06B33" w:rsidR="009217A1" w:rsidRPr="00A2447E" w:rsidRDefault="00EB7001" w:rsidP="009217A1">
            <w:pPr>
              <w:jc w:val="right"/>
              <w:rPr>
                <w:rFonts w:ascii="Arial" w:hAnsi="Arial" w:cs="Arial"/>
                <w:b/>
                <w:color w:val="000000"/>
                <w:sz w:val="20"/>
                <w:szCs w:val="20"/>
              </w:rPr>
            </w:pPr>
            <w:r w:rsidRPr="00A2447E">
              <w:rPr>
                <w:rFonts w:ascii="Arial" w:hAnsi="Arial" w:cs="Arial"/>
                <w:b/>
                <w:color w:val="000000"/>
                <w:sz w:val="20"/>
                <w:szCs w:val="20"/>
              </w:rPr>
              <w:fldChar w:fldCharType="begin"/>
            </w:r>
            <w:r w:rsidRPr="00A2447E">
              <w:rPr>
                <w:rFonts w:ascii="Arial" w:hAnsi="Arial" w:cs="Arial"/>
                <w:b/>
                <w:color w:val="000000"/>
                <w:sz w:val="20"/>
                <w:szCs w:val="20"/>
              </w:rPr>
              <w:instrText xml:space="preserve"> =SUM(ABOVE) </w:instrText>
            </w:r>
            <w:r w:rsidRPr="00A2447E">
              <w:rPr>
                <w:rFonts w:ascii="Arial" w:hAnsi="Arial" w:cs="Arial"/>
                <w:b/>
                <w:color w:val="000000"/>
                <w:sz w:val="20"/>
                <w:szCs w:val="20"/>
              </w:rPr>
              <w:fldChar w:fldCharType="separate"/>
            </w:r>
            <w:r w:rsidRPr="00A2447E">
              <w:rPr>
                <w:rFonts w:ascii="Arial" w:hAnsi="Arial" w:cs="Arial"/>
                <w:b/>
                <w:noProof/>
                <w:color w:val="000000"/>
                <w:sz w:val="20"/>
                <w:szCs w:val="20"/>
              </w:rPr>
              <w:t>2,677,884,436.07</w:t>
            </w:r>
            <w:r w:rsidRPr="00A2447E">
              <w:rPr>
                <w:rFonts w:ascii="Arial" w:hAnsi="Arial" w:cs="Arial"/>
                <w:b/>
                <w:color w:val="000000"/>
                <w:sz w:val="20"/>
                <w:szCs w:val="20"/>
              </w:rPr>
              <w:fldChar w:fldCharType="end"/>
            </w:r>
          </w:p>
        </w:tc>
      </w:tr>
    </w:tbl>
    <w:p w14:paraId="4BFF4330" w14:textId="7E167B9C" w:rsidR="00693801" w:rsidRPr="00A2447E" w:rsidRDefault="00693801" w:rsidP="00693801">
      <w:pPr>
        <w:pStyle w:val="ROMANOS"/>
        <w:spacing w:after="0" w:line="240" w:lineRule="exact"/>
        <w:rPr>
          <w:sz w:val="20"/>
          <w:szCs w:val="20"/>
          <w:lang w:val="es-MX"/>
        </w:rPr>
      </w:pPr>
    </w:p>
    <w:p w14:paraId="3F910BE7" w14:textId="6D48A9ED" w:rsidR="00841759" w:rsidRPr="00A2447E" w:rsidRDefault="00841759" w:rsidP="00693801">
      <w:pPr>
        <w:pStyle w:val="ROMANOS"/>
        <w:spacing w:after="0" w:line="240" w:lineRule="exact"/>
        <w:rPr>
          <w:sz w:val="20"/>
          <w:szCs w:val="20"/>
          <w:lang w:val="es-MX"/>
        </w:rPr>
      </w:pPr>
      <w:r w:rsidRPr="00A2447E">
        <w:rPr>
          <w:sz w:val="20"/>
          <w:szCs w:val="20"/>
          <w:lang w:val="es-MX"/>
        </w:rPr>
        <w:tab/>
        <w:t>Se informa que la Secretaría de Salud y O.P.D. Salud de Tlaxcala, realizo los registros</w:t>
      </w:r>
      <w:r w:rsidR="00D64CB5" w:rsidRPr="00A2447E">
        <w:rPr>
          <w:sz w:val="20"/>
          <w:szCs w:val="20"/>
          <w:lang w:val="es-MX"/>
        </w:rPr>
        <w:t xml:space="preserve"> presupuestales </w:t>
      </w:r>
      <w:r w:rsidRPr="00A2447E">
        <w:rPr>
          <w:sz w:val="20"/>
          <w:szCs w:val="20"/>
          <w:lang w:val="es-MX"/>
        </w:rPr>
        <w:t xml:space="preserve">en el momento del comprometido por un Importe de $ 24,925,739.02 derivado del contrato OMG-SESA-LPE-030-24 para la “ Elaboración del proyecto ejecutivo a precio alzado y construcción para la ampliación del área de imagenología del Hospital Infantil de Tlaxcala a precio unitario” que aplicara con recursos estatales, mismo que tiene un plazo de ejecución del 14 de noviembre de 2024 al 12 de febrero de 2025, de conformidad con el contrato. </w:t>
      </w:r>
      <w:r w:rsidR="00D64CB5" w:rsidRPr="00A2447E">
        <w:rPr>
          <w:sz w:val="20"/>
          <w:szCs w:val="20"/>
          <w:lang w:val="es-MX"/>
        </w:rPr>
        <w:t>Por lo cual,</w:t>
      </w:r>
      <w:r w:rsidRPr="00A2447E">
        <w:rPr>
          <w:sz w:val="20"/>
          <w:szCs w:val="20"/>
          <w:lang w:val="es-MX"/>
        </w:rPr>
        <w:t xml:space="preserve"> en el ejercicio fiscal 2025, una vez concluida la obra y finiquitada, la Secretaría de Salud y O.P.D. Salud de Tlaxcala, realizara el reconocimiento a su valor de realización; reconociendo la normatividad emitida por el Consejo Nacional de Armonización Contable.</w:t>
      </w:r>
    </w:p>
    <w:p w14:paraId="3B043749" w14:textId="77777777" w:rsidR="00841759" w:rsidRPr="00A2447E" w:rsidRDefault="00841759" w:rsidP="00693801">
      <w:pPr>
        <w:pStyle w:val="ROMANOS"/>
        <w:spacing w:after="0" w:line="240" w:lineRule="exact"/>
        <w:rPr>
          <w:sz w:val="20"/>
          <w:szCs w:val="20"/>
          <w:lang w:val="es-MX"/>
        </w:rPr>
      </w:pPr>
    </w:p>
    <w:p w14:paraId="1AC16906" w14:textId="77777777" w:rsidR="00693801" w:rsidRPr="00A2447E" w:rsidRDefault="00693801" w:rsidP="00693801">
      <w:pPr>
        <w:pStyle w:val="ROMANOS"/>
        <w:spacing w:after="0" w:line="240" w:lineRule="exact"/>
        <w:rPr>
          <w:sz w:val="20"/>
          <w:szCs w:val="20"/>
          <w:lang w:val="es-MX"/>
        </w:rPr>
      </w:pPr>
      <w:r w:rsidRPr="00A2447E">
        <w:rPr>
          <w:sz w:val="20"/>
          <w:szCs w:val="20"/>
          <w:lang w:val="es-MX"/>
        </w:rPr>
        <w:tab/>
        <w:t xml:space="preserve">En el rubro Bienes Muebles se realizó un avaluó a diciembre de 2015, y a partir del ejercicio 2016 el incremento del valor en libros es a precio de adquisición de los bienes, reconociendo la normatividad emitida por el Consejo Nacional de Armonización Contable; </w:t>
      </w:r>
      <w:r w:rsidRPr="00A2447E">
        <w:rPr>
          <w:sz w:val="20"/>
          <w:szCs w:val="20"/>
        </w:rPr>
        <w:t>a la fecha no se han efectuado depreciaciones a los bienes muebles</w:t>
      </w:r>
      <w:r w:rsidRPr="00A2447E">
        <w:rPr>
          <w:sz w:val="20"/>
          <w:szCs w:val="20"/>
          <w:lang w:val="es-MX"/>
        </w:rPr>
        <w:t>.</w:t>
      </w:r>
      <w:r w:rsidRPr="00A2447E">
        <w:rPr>
          <w:sz w:val="20"/>
          <w:szCs w:val="20"/>
        </w:rPr>
        <w:t xml:space="preserve"> Para el control físico de los bienes se utiliza el Sistema de Activos Gubernamentales, cuyo responsable del registro es la oficina de suministros, mismo que se utiliza como control interno de los bienes o artículos que se reciben de los proveedores y a los cuales se les asigna un código.</w:t>
      </w:r>
    </w:p>
    <w:p w14:paraId="6D81AD06" w14:textId="77777777" w:rsidR="00841759" w:rsidRPr="00A2447E" w:rsidRDefault="00841759" w:rsidP="00693801">
      <w:pPr>
        <w:pStyle w:val="ROMANOS"/>
        <w:spacing w:after="0" w:line="240" w:lineRule="exact"/>
        <w:rPr>
          <w:sz w:val="20"/>
          <w:szCs w:val="20"/>
          <w:lang w:val="es-MX"/>
        </w:rPr>
      </w:pPr>
    </w:p>
    <w:tbl>
      <w:tblPr>
        <w:tblStyle w:val="Tablaconcuadrcula"/>
        <w:tblW w:w="0" w:type="auto"/>
        <w:jc w:val="center"/>
        <w:tblLook w:val="04A0" w:firstRow="1" w:lastRow="0" w:firstColumn="1" w:lastColumn="0" w:noHBand="0" w:noVBand="1"/>
      </w:tblPr>
      <w:tblGrid>
        <w:gridCol w:w="4629"/>
        <w:gridCol w:w="1984"/>
      </w:tblGrid>
      <w:tr w:rsidR="00693801" w:rsidRPr="00A2447E" w14:paraId="2FABD2E0" w14:textId="77777777" w:rsidTr="00AB0975">
        <w:trPr>
          <w:jc w:val="center"/>
        </w:trPr>
        <w:tc>
          <w:tcPr>
            <w:tcW w:w="4629" w:type="dxa"/>
            <w:noWrap/>
            <w:hideMark/>
          </w:tcPr>
          <w:p w14:paraId="17F35BC8" w14:textId="77777777" w:rsidR="00693801" w:rsidRPr="00A2447E" w:rsidRDefault="00693801" w:rsidP="007A1ED2">
            <w:pPr>
              <w:pStyle w:val="ROMANOS"/>
              <w:spacing w:after="0" w:line="240" w:lineRule="auto"/>
              <w:rPr>
                <w:sz w:val="20"/>
                <w:szCs w:val="20"/>
              </w:rPr>
            </w:pPr>
            <w:r w:rsidRPr="00A2447E">
              <w:rPr>
                <w:sz w:val="20"/>
                <w:szCs w:val="20"/>
              </w:rPr>
              <w:t>Concepto</w:t>
            </w:r>
          </w:p>
        </w:tc>
        <w:tc>
          <w:tcPr>
            <w:tcW w:w="1984" w:type="dxa"/>
            <w:noWrap/>
            <w:hideMark/>
          </w:tcPr>
          <w:p w14:paraId="6E14D13C" w14:textId="77777777" w:rsidR="00693801" w:rsidRPr="00A2447E" w:rsidRDefault="00693801" w:rsidP="007A1ED2">
            <w:pPr>
              <w:pStyle w:val="ROMANOS"/>
              <w:spacing w:after="0" w:line="240" w:lineRule="auto"/>
              <w:jc w:val="center"/>
              <w:rPr>
                <w:sz w:val="20"/>
                <w:szCs w:val="20"/>
              </w:rPr>
            </w:pPr>
            <w:r w:rsidRPr="00A2447E">
              <w:rPr>
                <w:sz w:val="20"/>
                <w:szCs w:val="20"/>
              </w:rPr>
              <w:t>Importe</w:t>
            </w:r>
          </w:p>
        </w:tc>
      </w:tr>
      <w:tr w:rsidR="00EB7001" w:rsidRPr="00A2447E" w14:paraId="0D6A5B34" w14:textId="77777777" w:rsidTr="00AB0975">
        <w:trPr>
          <w:jc w:val="center"/>
        </w:trPr>
        <w:tc>
          <w:tcPr>
            <w:tcW w:w="4629" w:type="dxa"/>
            <w:noWrap/>
            <w:hideMark/>
          </w:tcPr>
          <w:p w14:paraId="6DC59A63" w14:textId="77777777" w:rsidR="00EB7001" w:rsidRPr="00A2447E" w:rsidRDefault="00EB7001" w:rsidP="00EB7001">
            <w:pPr>
              <w:pStyle w:val="ROMANOS"/>
              <w:spacing w:after="0" w:line="240" w:lineRule="auto"/>
              <w:rPr>
                <w:sz w:val="20"/>
                <w:szCs w:val="20"/>
              </w:rPr>
            </w:pPr>
            <w:r w:rsidRPr="00A2447E">
              <w:rPr>
                <w:sz w:val="20"/>
                <w:szCs w:val="20"/>
              </w:rPr>
              <w:t>Mobiliario y equipo de administración</w:t>
            </w:r>
          </w:p>
        </w:tc>
        <w:tc>
          <w:tcPr>
            <w:tcW w:w="1984" w:type="dxa"/>
            <w:noWrap/>
            <w:hideMark/>
          </w:tcPr>
          <w:p w14:paraId="50C0BEF3" w14:textId="605315AA" w:rsidR="00EB7001" w:rsidRPr="00A2447E" w:rsidRDefault="00EB7001" w:rsidP="00EB7001">
            <w:pPr>
              <w:pStyle w:val="ROMANOS"/>
              <w:spacing w:after="0" w:line="240" w:lineRule="auto"/>
              <w:jc w:val="right"/>
              <w:rPr>
                <w:sz w:val="20"/>
                <w:szCs w:val="20"/>
              </w:rPr>
            </w:pPr>
            <w:r w:rsidRPr="00A2447E">
              <w:rPr>
                <w:sz w:val="20"/>
                <w:szCs w:val="20"/>
              </w:rPr>
              <w:t>162,480,083.76</w:t>
            </w:r>
          </w:p>
        </w:tc>
      </w:tr>
      <w:tr w:rsidR="00EB7001" w:rsidRPr="00A2447E" w14:paraId="11D98C6C" w14:textId="77777777" w:rsidTr="00AB0975">
        <w:trPr>
          <w:jc w:val="center"/>
        </w:trPr>
        <w:tc>
          <w:tcPr>
            <w:tcW w:w="4629" w:type="dxa"/>
            <w:noWrap/>
            <w:hideMark/>
          </w:tcPr>
          <w:p w14:paraId="44399516" w14:textId="77777777" w:rsidR="00EB7001" w:rsidRPr="00A2447E" w:rsidRDefault="00EB7001" w:rsidP="00EB7001">
            <w:pPr>
              <w:pStyle w:val="ROMANOS"/>
              <w:spacing w:after="0" w:line="240" w:lineRule="auto"/>
              <w:rPr>
                <w:sz w:val="20"/>
                <w:szCs w:val="20"/>
              </w:rPr>
            </w:pPr>
            <w:r w:rsidRPr="00A2447E">
              <w:rPr>
                <w:sz w:val="20"/>
                <w:szCs w:val="20"/>
              </w:rPr>
              <w:t>Mobiliario y equipo educacional y recreativo</w:t>
            </w:r>
          </w:p>
        </w:tc>
        <w:tc>
          <w:tcPr>
            <w:tcW w:w="1984" w:type="dxa"/>
            <w:noWrap/>
            <w:hideMark/>
          </w:tcPr>
          <w:p w14:paraId="7019337F" w14:textId="4D2C6B96" w:rsidR="00EB7001" w:rsidRPr="00A2447E" w:rsidRDefault="00EB7001" w:rsidP="00EB7001">
            <w:pPr>
              <w:pStyle w:val="ROMANOS"/>
              <w:spacing w:after="0" w:line="240" w:lineRule="auto"/>
              <w:jc w:val="right"/>
              <w:rPr>
                <w:sz w:val="20"/>
                <w:szCs w:val="20"/>
              </w:rPr>
            </w:pPr>
            <w:r w:rsidRPr="00A2447E">
              <w:rPr>
                <w:sz w:val="20"/>
                <w:szCs w:val="20"/>
              </w:rPr>
              <w:t>7,027,394.45</w:t>
            </w:r>
          </w:p>
        </w:tc>
      </w:tr>
      <w:tr w:rsidR="00EB7001" w:rsidRPr="00A2447E" w14:paraId="5F7DC864" w14:textId="77777777" w:rsidTr="00AB0975">
        <w:trPr>
          <w:jc w:val="center"/>
        </w:trPr>
        <w:tc>
          <w:tcPr>
            <w:tcW w:w="4629" w:type="dxa"/>
            <w:noWrap/>
            <w:hideMark/>
          </w:tcPr>
          <w:p w14:paraId="61ECB352" w14:textId="77777777" w:rsidR="00EB7001" w:rsidRPr="00A2447E" w:rsidRDefault="00EB7001" w:rsidP="00EB7001">
            <w:pPr>
              <w:pStyle w:val="ROMANOS"/>
              <w:spacing w:after="0" w:line="240" w:lineRule="auto"/>
              <w:rPr>
                <w:sz w:val="20"/>
                <w:szCs w:val="20"/>
              </w:rPr>
            </w:pPr>
            <w:r w:rsidRPr="00A2447E">
              <w:rPr>
                <w:sz w:val="20"/>
                <w:szCs w:val="20"/>
              </w:rPr>
              <w:t>Equipo e instrumental médico y de laboratorio</w:t>
            </w:r>
          </w:p>
        </w:tc>
        <w:tc>
          <w:tcPr>
            <w:tcW w:w="1984" w:type="dxa"/>
            <w:noWrap/>
            <w:hideMark/>
          </w:tcPr>
          <w:p w14:paraId="50A83172" w14:textId="6F2EBF90" w:rsidR="00EB7001" w:rsidRPr="00A2447E" w:rsidRDefault="00EB7001" w:rsidP="00EB7001">
            <w:pPr>
              <w:pStyle w:val="ROMANOS"/>
              <w:spacing w:after="0" w:line="240" w:lineRule="auto"/>
              <w:jc w:val="right"/>
              <w:rPr>
                <w:sz w:val="20"/>
                <w:szCs w:val="20"/>
              </w:rPr>
            </w:pPr>
            <w:r w:rsidRPr="00A2447E">
              <w:rPr>
                <w:sz w:val="20"/>
                <w:szCs w:val="20"/>
              </w:rPr>
              <w:t>986,564,690.53</w:t>
            </w:r>
          </w:p>
        </w:tc>
      </w:tr>
      <w:tr w:rsidR="00EB7001" w:rsidRPr="00A2447E" w14:paraId="3A9271CB" w14:textId="77777777" w:rsidTr="00AB0975">
        <w:trPr>
          <w:jc w:val="center"/>
        </w:trPr>
        <w:tc>
          <w:tcPr>
            <w:tcW w:w="4629" w:type="dxa"/>
            <w:noWrap/>
            <w:hideMark/>
          </w:tcPr>
          <w:p w14:paraId="777D8655" w14:textId="77777777" w:rsidR="00EB7001" w:rsidRPr="00A2447E" w:rsidRDefault="00EB7001" w:rsidP="00EB7001">
            <w:pPr>
              <w:pStyle w:val="ROMANOS"/>
              <w:spacing w:after="0" w:line="240" w:lineRule="auto"/>
              <w:rPr>
                <w:sz w:val="20"/>
                <w:szCs w:val="20"/>
              </w:rPr>
            </w:pPr>
            <w:r w:rsidRPr="00A2447E">
              <w:rPr>
                <w:sz w:val="20"/>
                <w:szCs w:val="20"/>
              </w:rPr>
              <w:t>Vehículos y equipo de transporte</w:t>
            </w:r>
          </w:p>
        </w:tc>
        <w:tc>
          <w:tcPr>
            <w:tcW w:w="1984" w:type="dxa"/>
            <w:noWrap/>
            <w:hideMark/>
          </w:tcPr>
          <w:p w14:paraId="25975B33" w14:textId="66CCE6CE" w:rsidR="00EB7001" w:rsidRPr="00A2447E" w:rsidRDefault="00EB7001" w:rsidP="00EB7001">
            <w:pPr>
              <w:pStyle w:val="ROMANOS"/>
              <w:spacing w:after="0" w:line="240" w:lineRule="auto"/>
              <w:jc w:val="right"/>
              <w:rPr>
                <w:sz w:val="20"/>
                <w:szCs w:val="20"/>
              </w:rPr>
            </w:pPr>
            <w:r w:rsidRPr="00A2447E">
              <w:rPr>
                <w:sz w:val="20"/>
                <w:szCs w:val="20"/>
              </w:rPr>
              <w:t>73,491,095.61</w:t>
            </w:r>
          </w:p>
        </w:tc>
      </w:tr>
      <w:tr w:rsidR="00EB7001" w:rsidRPr="00A2447E" w14:paraId="284223D2" w14:textId="77777777" w:rsidTr="00AB0975">
        <w:trPr>
          <w:trHeight w:val="260"/>
          <w:jc w:val="center"/>
        </w:trPr>
        <w:tc>
          <w:tcPr>
            <w:tcW w:w="4629" w:type="dxa"/>
            <w:noWrap/>
            <w:hideMark/>
          </w:tcPr>
          <w:p w14:paraId="1F24506A" w14:textId="77777777" w:rsidR="00EB7001" w:rsidRPr="00A2447E" w:rsidRDefault="00EB7001" w:rsidP="00EB7001">
            <w:pPr>
              <w:pStyle w:val="ROMANOS"/>
              <w:spacing w:after="0" w:line="240" w:lineRule="auto"/>
              <w:rPr>
                <w:sz w:val="20"/>
                <w:szCs w:val="20"/>
              </w:rPr>
            </w:pPr>
            <w:r w:rsidRPr="00A2447E">
              <w:rPr>
                <w:sz w:val="20"/>
                <w:szCs w:val="20"/>
              </w:rPr>
              <w:lastRenderedPageBreak/>
              <w:t>Maquinaria, otros equipos y herramientas</w:t>
            </w:r>
          </w:p>
        </w:tc>
        <w:tc>
          <w:tcPr>
            <w:tcW w:w="1984" w:type="dxa"/>
            <w:noWrap/>
            <w:hideMark/>
          </w:tcPr>
          <w:p w14:paraId="4F2DB9EA" w14:textId="0F3D9E8E" w:rsidR="00EB7001" w:rsidRPr="00A2447E" w:rsidRDefault="00EB7001" w:rsidP="00EB7001">
            <w:pPr>
              <w:pStyle w:val="ROMANOS"/>
              <w:spacing w:after="0" w:line="240" w:lineRule="auto"/>
              <w:jc w:val="right"/>
              <w:rPr>
                <w:sz w:val="20"/>
                <w:szCs w:val="20"/>
              </w:rPr>
            </w:pPr>
            <w:r w:rsidRPr="00A2447E">
              <w:rPr>
                <w:sz w:val="20"/>
                <w:szCs w:val="20"/>
              </w:rPr>
              <w:t>33,394,231.13</w:t>
            </w:r>
          </w:p>
        </w:tc>
      </w:tr>
      <w:tr w:rsidR="00693801" w:rsidRPr="00A2447E" w14:paraId="6300FD95" w14:textId="77777777" w:rsidTr="00AB0975">
        <w:trPr>
          <w:jc w:val="center"/>
        </w:trPr>
        <w:tc>
          <w:tcPr>
            <w:tcW w:w="4629" w:type="dxa"/>
            <w:noWrap/>
            <w:hideMark/>
          </w:tcPr>
          <w:p w14:paraId="0C64F2A7" w14:textId="77777777" w:rsidR="00693801" w:rsidRPr="00A2447E" w:rsidRDefault="00693801" w:rsidP="007A1ED2">
            <w:pPr>
              <w:pStyle w:val="ROMANOS"/>
              <w:spacing w:after="0" w:line="240" w:lineRule="auto"/>
              <w:rPr>
                <w:b/>
                <w:sz w:val="20"/>
                <w:szCs w:val="20"/>
              </w:rPr>
            </w:pPr>
            <w:r w:rsidRPr="00A2447E">
              <w:rPr>
                <w:b/>
                <w:sz w:val="20"/>
                <w:szCs w:val="20"/>
              </w:rPr>
              <w:t>Suma</w:t>
            </w:r>
          </w:p>
        </w:tc>
        <w:tc>
          <w:tcPr>
            <w:tcW w:w="1984" w:type="dxa"/>
            <w:noWrap/>
          </w:tcPr>
          <w:p w14:paraId="17BDAF76" w14:textId="3D8C7AB5" w:rsidR="00693801" w:rsidRPr="00A2447E" w:rsidRDefault="00EB7001" w:rsidP="007A1ED2">
            <w:pPr>
              <w:jc w:val="right"/>
              <w:rPr>
                <w:rFonts w:ascii="Arial" w:hAnsi="Arial" w:cs="Arial"/>
                <w:b/>
                <w:color w:val="000000"/>
                <w:sz w:val="20"/>
                <w:szCs w:val="20"/>
              </w:rPr>
            </w:pPr>
            <w:r w:rsidRPr="00A2447E">
              <w:rPr>
                <w:rFonts w:ascii="Arial" w:hAnsi="Arial" w:cs="Arial"/>
                <w:b/>
                <w:color w:val="000000"/>
                <w:sz w:val="20"/>
                <w:szCs w:val="20"/>
              </w:rPr>
              <w:fldChar w:fldCharType="begin"/>
            </w:r>
            <w:r w:rsidRPr="00A2447E">
              <w:rPr>
                <w:rFonts w:ascii="Arial" w:hAnsi="Arial" w:cs="Arial"/>
                <w:b/>
                <w:color w:val="000000"/>
                <w:sz w:val="20"/>
                <w:szCs w:val="20"/>
              </w:rPr>
              <w:instrText xml:space="preserve"> =SUM(ABOVE) </w:instrText>
            </w:r>
            <w:r w:rsidRPr="00A2447E">
              <w:rPr>
                <w:rFonts w:ascii="Arial" w:hAnsi="Arial" w:cs="Arial"/>
                <w:b/>
                <w:color w:val="000000"/>
                <w:sz w:val="20"/>
                <w:szCs w:val="20"/>
              </w:rPr>
              <w:fldChar w:fldCharType="separate"/>
            </w:r>
            <w:r w:rsidRPr="00A2447E">
              <w:rPr>
                <w:rFonts w:ascii="Arial" w:hAnsi="Arial" w:cs="Arial"/>
                <w:b/>
                <w:noProof/>
                <w:color w:val="000000"/>
                <w:sz w:val="20"/>
                <w:szCs w:val="20"/>
              </w:rPr>
              <w:t>1,262,957,495.48</w:t>
            </w:r>
            <w:r w:rsidRPr="00A2447E">
              <w:rPr>
                <w:rFonts w:ascii="Arial" w:hAnsi="Arial" w:cs="Arial"/>
                <w:b/>
                <w:color w:val="000000"/>
                <w:sz w:val="20"/>
                <w:szCs w:val="20"/>
              </w:rPr>
              <w:fldChar w:fldCharType="end"/>
            </w:r>
          </w:p>
        </w:tc>
      </w:tr>
    </w:tbl>
    <w:p w14:paraId="380D346A" w14:textId="125A9AA6" w:rsidR="00693801" w:rsidRPr="00A2447E" w:rsidRDefault="00693801" w:rsidP="00693801">
      <w:pPr>
        <w:pStyle w:val="ROMANOS"/>
        <w:spacing w:after="0" w:line="240" w:lineRule="exact"/>
        <w:rPr>
          <w:sz w:val="20"/>
          <w:szCs w:val="20"/>
          <w:lang w:val="es-MX"/>
        </w:rPr>
      </w:pPr>
    </w:p>
    <w:p w14:paraId="6DA0A6F0" w14:textId="77777777" w:rsidR="00693801" w:rsidRPr="00A2447E" w:rsidRDefault="00693801" w:rsidP="00693801">
      <w:pPr>
        <w:pStyle w:val="ROMANOS"/>
        <w:spacing w:after="0" w:line="240" w:lineRule="exact"/>
        <w:ind w:left="708" w:firstLine="0"/>
        <w:rPr>
          <w:sz w:val="20"/>
          <w:szCs w:val="20"/>
        </w:rPr>
      </w:pPr>
      <w:r w:rsidRPr="00A2447E">
        <w:rPr>
          <w:sz w:val="20"/>
          <w:szCs w:val="20"/>
        </w:rPr>
        <w:t>El rubro bienes intangibles se encuentra registrado a su valor de adquisición, a la fecha no se han efectuado amortizaciones a los activos intangibles.</w:t>
      </w:r>
    </w:p>
    <w:p w14:paraId="47313CA0" w14:textId="77777777" w:rsidR="00693801" w:rsidRPr="00A2447E" w:rsidRDefault="00693801" w:rsidP="00693801">
      <w:pPr>
        <w:autoSpaceDE w:val="0"/>
        <w:autoSpaceDN w:val="0"/>
        <w:adjustRightInd w:val="0"/>
        <w:spacing w:after="0" w:line="240" w:lineRule="auto"/>
        <w:ind w:firstLine="708"/>
        <w:rPr>
          <w:rFonts w:ascii="Arial" w:eastAsia="Times New Roman" w:hAnsi="Arial" w:cs="Arial"/>
          <w:sz w:val="20"/>
          <w:szCs w:val="20"/>
          <w:lang w:val="es-ES" w:eastAsia="es-ES"/>
        </w:rPr>
      </w:pPr>
    </w:p>
    <w:tbl>
      <w:tblPr>
        <w:tblStyle w:val="Tablaconcuadrcula"/>
        <w:tblW w:w="0" w:type="auto"/>
        <w:jc w:val="center"/>
        <w:tblLook w:val="04A0" w:firstRow="1" w:lastRow="0" w:firstColumn="1" w:lastColumn="0" w:noHBand="0" w:noVBand="1"/>
      </w:tblPr>
      <w:tblGrid>
        <w:gridCol w:w="4629"/>
        <w:gridCol w:w="1984"/>
      </w:tblGrid>
      <w:tr w:rsidR="00693801" w:rsidRPr="00A2447E" w14:paraId="7471E29C" w14:textId="77777777" w:rsidTr="007A1ED2">
        <w:trPr>
          <w:jc w:val="center"/>
        </w:trPr>
        <w:tc>
          <w:tcPr>
            <w:tcW w:w="4629" w:type="dxa"/>
            <w:noWrap/>
          </w:tcPr>
          <w:p w14:paraId="46EF8E48" w14:textId="77777777" w:rsidR="00693801" w:rsidRPr="00A2447E" w:rsidRDefault="00693801" w:rsidP="007A1ED2">
            <w:pPr>
              <w:pStyle w:val="ROMANOS"/>
              <w:spacing w:after="0" w:line="240" w:lineRule="auto"/>
              <w:rPr>
                <w:sz w:val="20"/>
                <w:szCs w:val="20"/>
              </w:rPr>
            </w:pPr>
            <w:r w:rsidRPr="00A2447E">
              <w:rPr>
                <w:sz w:val="20"/>
                <w:szCs w:val="20"/>
              </w:rPr>
              <w:t>Concepto</w:t>
            </w:r>
          </w:p>
        </w:tc>
        <w:tc>
          <w:tcPr>
            <w:tcW w:w="1984" w:type="dxa"/>
            <w:noWrap/>
          </w:tcPr>
          <w:p w14:paraId="6F3236EC" w14:textId="77777777" w:rsidR="00693801" w:rsidRPr="00A2447E" w:rsidRDefault="00693801" w:rsidP="007A1ED2">
            <w:pPr>
              <w:pStyle w:val="ROMANOS"/>
              <w:spacing w:after="0" w:line="240" w:lineRule="auto"/>
              <w:jc w:val="center"/>
              <w:rPr>
                <w:sz w:val="20"/>
                <w:szCs w:val="20"/>
              </w:rPr>
            </w:pPr>
            <w:r w:rsidRPr="00A2447E">
              <w:rPr>
                <w:sz w:val="20"/>
                <w:szCs w:val="20"/>
              </w:rPr>
              <w:t>Importe</w:t>
            </w:r>
          </w:p>
        </w:tc>
      </w:tr>
      <w:tr w:rsidR="00693801" w:rsidRPr="00A2447E" w14:paraId="23920C84" w14:textId="77777777" w:rsidTr="007A1ED2">
        <w:trPr>
          <w:jc w:val="center"/>
        </w:trPr>
        <w:tc>
          <w:tcPr>
            <w:tcW w:w="4629" w:type="dxa"/>
            <w:noWrap/>
          </w:tcPr>
          <w:p w14:paraId="500F63A5" w14:textId="77777777" w:rsidR="00693801" w:rsidRPr="00A2447E" w:rsidRDefault="00693801" w:rsidP="007A1ED2">
            <w:pPr>
              <w:pStyle w:val="ROMANOS"/>
              <w:spacing w:after="0" w:line="240" w:lineRule="auto"/>
              <w:rPr>
                <w:b/>
                <w:sz w:val="20"/>
                <w:szCs w:val="20"/>
              </w:rPr>
            </w:pPr>
            <w:r w:rsidRPr="00A2447E">
              <w:rPr>
                <w:sz w:val="20"/>
                <w:szCs w:val="20"/>
              </w:rPr>
              <w:t>Software</w:t>
            </w:r>
          </w:p>
        </w:tc>
        <w:tc>
          <w:tcPr>
            <w:tcW w:w="1984" w:type="dxa"/>
            <w:noWrap/>
          </w:tcPr>
          <w:p w14:paraId="796E9D36" w14:textId="77777777" w:rsidR="00693801" w:rsidRPr="00A2447E" w:rsidRDefault="00693801" w:rsidP="007A1ED2">
            <w:pPr>
              <w:jc w:val="right"/>
              <w:rPr>
                <w:rFonts w:ascii="Arial" w:hAnsi="Arial" w:cs="Arial"/>
                <w:color w:val="000000"/>
                <w:sz w:val="20"/>
                <w:szCs w:val="20"/>
              </w:rPr>
            </w:pPr>
            <w:r w:rsidRPr="00A2447E">
              <w:rPr>
                <w:rFonts w:ascii="Arial" w:hAnsi="Arial" w:cs="Arial"/>
                <w:sz w:val="20"/>
                <w:szCs w:val="20"/>
              </w:rPr>
              <w:t>957,192.49</w:t>
            </w:r>
          </w:p>
        </w:tc>
      </w:tr>
      <w:tr w:rsidR="00693801" w:rsidRPr="00A2447E" w14:paraId="18F908C1" w14:textId="77777777" w:rsidTr="007A1ED2">
        <w:trPr>
          <w:jc w:val="center"/>
        </w:trPr>
        <w:tc>
          <w:tcPr>
            <w:tcW w:w="4629" w:type="dxa"/>
            <w:noWrap/>
          </w:tcPr>
          <w:p w14:paraId="34F6ED02" w14:textId="77777777" w:rsidR="00693801" w:rsidRPr="00A2447E" w:rsidRDefault="00693801" w:rsidP="007A1ED2">
            <w:pPr>
              <w:pStyle w:val="ROMANOS"/>
              <w:spacing w:after="0" w:line="240" w:lineRule="auto"/>
              <w:rPr>
                <w:b/>
                <w:sz w:val="20"/>
                <w:szCs w:val="20"/>
              </w:rPr>
            </w:pPr>
            <w:r w:rsidRPr="00A2447E">
              <w:rPr>
                <w:b/>
                <w:sz w:val="20"/>
                <w:szCs w:val="20"/>
              </w:rPr>
              <w:t>Suma</w:t>
            </w:r>
          </w:p>
        </w:tc>
        <w:tc>
          <w:tcPr>
            <w:tcW w:w="1984" w:type="dxa"/>
            <w:noWrap/>
          </w:tcPr>
          <w:p w14:paraId="7FEF4362" w14:textId="77777777" w:rsidR="00693801" w:rsidRPr="00A2447E" w:rsidRDefault="00693801" w:rsidP="007A1ED2">
            <w:pPr>
              <w:jc w:val="right"/>
              <w:rPr>
                <w:rFonts w:ascii="Arial" w:hAnsi="Arial" w:cs="Arial"/>
                <w:b/>
                <w:color w:val="000000"/>
                <w:sz w:val="20"/>
                <w:szCs w:val="20"/>
              </w:rPr>
            </w:pPr>
            <w:r w:rsidRPr="00A2447E">
              <w:rPr>
                <w:rFonts w:ascii="Arial" w:hAnsi="Arial" w:cs="Arial"/>
                <w:b/>
                <w:color w:val="000000"/>
                <w:sz w:val="20"/>
                <w:szCs w:val="20"/>
              </w:rPr>
              <w:t>957,192.49</w:t>
            </w:r>
          </w:p>
        </w:tc>
      </w:tr>
    </w:tbl>
    <w:p w14:paraId="183C9BA6" w14:textId="63F9AB5B" w:rsidR="00693801" w:rsidRPr="00A2447E" w:rsidRDefault="00693801" w:rsidP="00693801">
      <w:pPr>
        <w:pStyle w:val="ROMANOS"/>
        <w:spacing w:after="0" w:line="240" w:lineRule="exact"/>
        <w:rPr>
          <w:sz w:val="20"/>
          <w:szCs w:val="20"/>
          <w:lang w:val="es-MX"/>
        </w:rPr>
      </w:pPr>
    </w:p>
    <w:p w14:paraId="682BDCC9" w14:textId="77777777" w:rsidR="00693801" w:rsidRPr="00A2447E" w:rsidRDefault="00693801" w:rsidP="00693801">
      <w:pPr>
        <w:pStyle w:val="ROMANOS"/>
        <w:spacing w:after="0" w:line="240" w:lineRule="exact"/>
        <w:rPr>
          <w:b/>
          <w:sz w:val="20"/>
          <w:szCs w:val="20"/>
          <w:lang w:val="es-MX"/>
        </w:rPr>
      </w:pPr>
      <w:r w:rsidRPr="00A2447E">
        <w:rPr>
          <w:b/>
          <w:sz w:val="20"/>
          <w:szCs w:val="20"/>
          <w:lang w:val="es-MX"/>
        </w:rPr>
        <w:tab/>
        <w:t>Estimaciones y Deterioros</w:t>
      </w:r>
    </w:p>
    <w:p w14:paraId="75C1EEAC" w14:textId="77777777" w:rsidR="00693801" w:rsidRPr="00A2447E" w:rsidRDefault="00693801" w:rsidP="00693801">
      <w:pPr>
        <w:pStyle w:val="ROMANOS"/>
        <w:spacing w:after="0" w:line="240" w:lineRule="exact"/>
        <w:rPr>
          <w:sz w:val="20"/>
          <w:szCs w:val="20"/>
          <w:lang w:val="es-MX"/>
        </w:rPr>
      </w:pPr>
      <w:r w:rsidRPr="00A2447E">
        <w:rPr>
          <w:sz w:val="20"/>
          <w:szCs w:val="20"/>
          <w:lang w:val="es-MX"/>
        </w:rPr>
        <w:tab/>
        <w:t xml:space="preserve">La </w:t>
      </w:r>
      <w:r w:rsidRPr="00A2447E">
        <w:rPr>
          <w:sz w:val="20"/>
          <w:szCs w:val="20"/>
        </w:rPr>
        <w:t>Secretaría de Salud y O.P.D. Salud de Tlaxcala</w:t>
      </w:r>
      <w:r w:rsidRPr="00A2447E">
        <w:rPr>
          <w:sz w:val="20"/>
          <w:szCs w:val="20"/>
          <w:lang w:val="es-MX"/>
        </w:rPr>
        <w:t xml:space="preserve"> no ha efectuado estimaciones y no se han reconocido deterioros de los activos durante el periodo que se presenta.</w:t>
      </w:r>
    </w:p>
    <w:p w14:paraId="6B33D95C" w14:textId="77777777" w:rsidR="00693801" w:rsidRPr="00A2447E" w:rsidRDefault="00693801" w:rsidP="00693801">
      <w:pPr>
        <w:pStyle w:val="ROMANOS"/>
        <w:spacing w:after="0" w:line="240" w:lineRule="exact"/>
        <w:rPr>
          <w:sz w:val="20"/>
          <w:szCs w:val="20"/>
          <w:lang w:val="es-MX"/>
        </w:rPr>
      </w:pPr>
    </w:p>
    <w:p w14:paraId="3F267E55" w14:textId="77777777" w:rsidR="00693801" w:rsidRPr="00A2447E" w:rsidRDefault="00693801" w:rsidP="00693801">
      <w:pPr>
        <w:pStyle w:val="ROMANOS"/>
        <w:spacing w:after="0" w:line="240" w:lineRule="exact"/>
        <w:rPr>
          <w:b/>
          <w:sz w:val="20"/>
          <w:szCs w:val="20"/>
          <w:lang w:val="es-MX"/>
        </w:rPr>
      </w:pPr>
      <w:r w:rsidRPr="00A2447E">
        <w:rPr>
          <w:b/>
          <w:sz w:val="20"/>
          <w:szCs w:val="20"/>
          <w:lang w:val="es-MX"/>
        </w:rPr>
        <w:tab/>
        <w:t>Otros Activos</w:t>
      </w:r>
    </w:p>
    <w:p w14:paraId="42C94989" w14:textId="77777777" w:rsidR="00693801" w:rsidRPr="00A2447E" w:rsidRDefault="00693801" w:rsidP="00693801">
      <w:pPr>
        <w:pStyle w:val="ROMANOS"/>
        <w:spacing w:after="0" w:line="240" w:lineRule="exact"/>
        <w:rPr>
          <w:sz w:val="20"/>
          <w:szCs w:val="20"/>
          <w:lang w:val="es-MX"/>
        </w:rPr>
      </w:pPr>
      <w:r w:rsidRPr="00A2447E">
        <w:rPr>
          <w:sz w:val="20"/>
          <w:szCs w:val="20"/>
          <w:lang w:val="es-MX"/>
        </w:rPr>
        <w:tab/>
        <w:t xml:space="preserve">Al cierre del periodo que se informa, la </w:t>
      </w:r>
      <w:r w:rsidRPr="00A2447E">
        <w:rPr>
          <w:sz w:val="20"/>
          <w:szCs w:val="20"/>
        </w:rPr>
        <w:t>Secretaría de Salud y O.P.D. Salud de Tlaxcala</w:t>
      </w:r>
      <w:r w:rsidRPr="00A2447E">
        <w:rPr>
          <w:sz w:val="20"/>
          <w:szCs w:val="20"/>
          <w:lang w:val="es-MX"/>
        </w:rPr>
        <w:t xml:space="preserve"> no tiene cuentas de otros activos.</w:t>
      </w:r>
    </w:p>
    <w:p w14:paraId="3F16F1A0" w14:textId="51BE77AA" w:rsidR="00693801" w:rsidRPr="00A2447E" w:rsidRDefault="00693801" w:rsidP="00693801">
      <w:pPr>
        <w:pStyle w:val="ROMANOS"/>
        <w:spacing w:after="0" w:line="240" w:lineRule="exact"/>
        <w:rPr>
          <w:sz w:val="20"/>
          <w:szCs w:val="20"/>
          <w:lang w:val="es-MX"/>
        </w:rPr>
      </w:pPr>
    </w:p>
    <w:p w14:paraId="4F642C5B" w14:textId="6E468D2C" w:rsidR="004A380F" w:rsidRPr="00A2447E" w:rsidRDefault="004A380F" w:rsidP="00693801">
      <w:pPr>
        <w:pStyle w:val="ROMANOS"/>
        <w:spacing w:after="0" w:line="240" w:lineRule="exact"/>
        <w:rPr>
          <w:sz w:val="20"/>
          <w:szCs w:val="20"/>
          <w:lang w:val="es-MX"/>
        </w:rPr>
      </w:pPr>
    </w:p>
    <w:p w14:paraId="23A2CAE5" w14:textId="77777777" w:rsidR="00F47575" w:rsidRPr="00A2447E" w:rsidRDefault="00F47575" w:rsidP="00693801">
      <w:pPr>
        <w:pStyle w:val="ROMANOS"/>
        <w:spacing w:after="0" w:line="240" w:lineRule="exact"/>
        <w:rPr>
          <w:sz w:val="20"/>
          <w:szCs w:val="20"/>
          <w:lang w:val="es-MX"/>
        </w:rPr>
      </w:pPr>
    </w:p>
    <w:p w14:paraId="33E39749" w14:textId="4F09AE91" w:rsidR="00693801" w:rsidRPr="00A2447E" w:rsidRDefault="00693801" w:rsidP="00693801">
      <w:pPr>
        <w:pStyle w:val="ROMANOS"/>
        <w:spacing w:after="0" w:line="240" w:lineRule="exact"/>
        <w:ind w:left="432"/>
        <w:rPr>
          <w:b/>
          <w:sz w:val="20"/>
          <w:szCs w:val="20"/>
          <w:lang w:val="es-MX"/>
        </w:rPr>
      </w:pPr>
      <w:r w:rsidRPr="00A2447E">
        <w:rPr>
          <w:b/>
          <w:sz w:val="20"/>
          <w:szCs w:val="20"/>
          <w:lang w:val="es-MX"/>
        </w:rPr>
        <w:tab/>
        <w:t>Pasivo</w:t>
      </w:r>
    </w:p>
    <w:p w14:paraId="2AAD53E3" w14:textId="77777777" w:rsidR="00F318A8" w:rsidRPr="00A2447E" w:rsidRDefault="00F318A8" w:rsidP="00693801">
      <w:pPr>
        <w:pStyle w:val="ROMANOS"/>
        <w:spacing w:after="0" w:line="240" w:lineRule="exact"/>
        <w:ind w:left="723" w:firstLine="0"/>
        <w:rPr>
          <w:sz w:val="20"/>
          <w:szCs w:val="20"/>
        </w:rPr>
      </w:pPr>
    </w:p>
    <w:p w14:paraId="5677EB61" w14:textId="46022EF2" w:rsidR="00F318A8" w:rsidRPr="00A2447E" w:rsidRDefault="00F318A8" w:rsidP="00693801">
      <w:pPr>
        <w:pStyle w:val="ROMANOS"/>
        <w:spacing w:after="0" w:line="240" w:lineRule="exact"/>
        <w:ind w:left="723" w:firstLine="0"/>
        <w:rPr>
          <w:b/>
          <w:sz w:val="20"/>
          <w:szCs w:val="20"/>
        </w:rPr>
      </w:pPr>
      <w:r w:rsidRPr="00A2447E">
        <w:rPr>
          <w:b/>
          <w:sz w:val="20"/>
          <w:szCs w:val="20"/>
        </w:rPr>
        <w:t>Cuentas y documentos por pagar</w:t>
      </w:r>
    </w:p>
    <w:p w14:paraId="5CCFDFF7" w14:textId="77777777" w:rsidR="00F318A8" w:rsidRPr="00A2447E" w:rsidRDefault="00F318A8" w:rsidP="00693801">
      <w:pPr>
        <w:pStyle w:val="ROMANOS"/>
        <w:spacing w:after="0" w:line="240" w:lineRule="exact"/>
        <w:ind w:left="723" w:firstLine="0"/>
        <w:rPr>
          <w:sz w:val="20"/>
          <w:szCs w:val="20"/>
        </w:rPr>
      </w:pPr>
    </w:p>
    <w:p w14:paraId="3D2FAA74" w14:textId="52E65853" w:rsidR="00693801" w:rsidRPr="00A2447E" w:rsidRDefault="00693801" w:rsidP="00693801">
      <w:pPr>
        <w:pStyle w:val="ROMANOS"/>
        <w:spacing w:after="0" w:line="240" w:lineRule="exact"/>
        <w:ind w:left="723" w:firstLine="0"/>
        <w:rPr>
          <w:sz w:val="20"/>
          <w:szCs w:val="20"/>
        </w:rPr>
      </w:pPr>
      <w:r w:rsidRPr="00A2447E">
        <w:rPr>
          <w:sz w:val="20"/>
          <w:szCs w:val="20"/>
        </w:rPr>
        <w:t xml:space="preserve">Son las obligaciones presentes de </w:t>
      </w:r>
      <w:r w:rsidRPr="00A2447E">
        <w:rPr>
          <w:sz w:val="20"/>
          <w:szCs w:val="20"/>
          <w:lang w:val="es-MX"/>
        </w:rPr>
        <w:t xml:space="preserve">la </w:t>
      </w:r>
      <w:r w:rsidRPr="00A2447E">
        <w:rPr>
          <w:sz w:val="20"/>
          <w:szCs w:val="20"/>
        </w:rPr>
        <w:t xml:space="preserve">Secretaría de Salud y O.P.D. Salud de Tlaxcala, ineludibles, identificadas, cuantificadas monetariamente y que representan una disminución futura de beneficios económicos, derivadas de operaciones acontecidas en el pasado que le </w:t>
      </w:r>
      <w:r w:rsidR="00D2603A" w:rsidRPr="00A2447E">
        <w:rPr>
          <w:sz w:val="20"/>
          <w:szCs w:val="20"/>
        </w:rPr>
        <w:t>h</w:t>
      </w:r>
      <w:r w:rsidRPr="00A2447E">
        <w:rPr>
          <w:sz w:val="20"/>
          <w:szCs w:val="20"/>
        </w:rPr>
        <w:t>an afectado económicamente</w:t>
      </w:r>
      <w:r w:rsidR="00D2603A" w:rsidRPr="00A2447E">
        <w:rPr>
          <w:sz w:val="20"/>
          <w:szCs w:val="20"/>
        </w:rPr>
        <w:t xml:space="preserve">, cuyo vencimiento es menor o igual a 90 días. </w:t>
      </w:r>
    </w:p>
    <w:p w14:paraId="68AB034C" w14:textId="77777777" w:rsidR="00693801" w:rsidRPr="00A2447E" w:rsidRDefault="00693801" w:rsidP="00693801">
      <w:pPr>
        <w:pStyle w:val="ROMANOS"/>
        <w:spacing w:after="0" w:line="240" w:lineRule="exact"/>
        <w:ind w:left="723" w:firstLine="0"/>
        <w:rPr>
          <w:sz w:val="20"/>
          <w:szCs w:val="20"/>
        </w:rPr>
      </w:pPr>
    </w:p>
    <w:p w14:paraId="03AA6EAD" w14:textId="77777777" w:rsidR="00693801" w:rsidRPr="00A2447E" w:rsidRDefault="00693801" w:rsidP="00693801">
      <w:pPr>
        <w:pStyle w:val="ROMANOS"/>
        <w:spacing w:after="0" w:line="240" w:lineRule="exact"/>
        <w:ind w:left="723" w:firstLine="0"/>
        <w:rPr>
          <w:sz w:val="20"/>
          <w:szCs w:val="20"/>
          <w:lang w:val="es-MX"/>
        </w:rPr>
      </w:pPr>
      <w:r w:rsidRPr="00A2447E">
        <w:rPr>
          <w:sz w:val="20"/>
          <w:szCs w:val="20"/>
          <w:lang w:val="es-MX"/>
        </w:rPr>
        <w:t xml:space="preserve">Dentro de los adeudos que este Organismo reconoce se encuentran obligaciones con proveedores de bienes y servicios, retenciones de Impuesto Sobre la Renta y otras retenciones a los trabajadores de Salud de Tlaxcala, </w:t>
      </w:r>
      <w:r w:rsidRPr="00A2447E">
        <w:rPr>
          <w:sz w:val="20"/>
          <w:szCs w:val="20"/>
        </w:rPr>
        <w:t>mismas que se enteran en el mes inmediato posterior según los plazos establecidos en las disposiciones legales aplicables.</w:t>
      </w:r>
    </w:p>
    <w:p w14:paraId="3C64A430" w14:textId="77777777" w:rsidR="00693801" w:rsidRPr="00A2447E" w:rsidRDefault="00693801" w:rsidP="00693801">
      <w:pPr>
        <w:pStyle w:val="ROMANOS"/>
        <w:spacing w:after="0" w:line="240" w:lineRule="exact"/>
        <w:ind w:left="723" w:firstLine="0"/>
        <w:rPr>
          <w:sz w:val="20"/>
          <w:szCs w:val="20"/>
          <w:lang w:val="es-MX"/>
        </w:rPr>
      </w:pPr>
    </w:p>
    <w:tbl>
      <w:tblPr>
        <w:tblStyle w:val="Tablaconcuadrcula"/>
        <w:tblW w:w="6729" w:type="dxa"/>
        <w:jc w:val="center"/>
        <w:tblLook w:val="04A0" w:firstRow="1" w:lastRow="0" w:firstColumn="1" w:lastColumn="0" w:noHBand="0" w:noVBand="1"/>
      </w:tblPr>
      <w:tblGrid>
        <w:gridCol w:w="5121"/>
        <w:gridCol w:w="1608"/>
      </w:tblGrid>
      <w:tr w:rsidR="00693801" w:rsidRPr="00A2447E" w14:paraId="4623F8E2" w14:textId="77777777" w:rsidTr="007A1ED2">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7BFB87E5" w14:textId="77777777" w:rsidR="00693801" w:rsidRPr="00A2447E" w:rsidRDefault="00693801" w:rsidP="007A1ED2">
            <w:pPr>
              <w:jc w:val="center"/>
              <w:rPr>
                <w:rFonts w:ascii="Arial" w:eastAsia="Times New Roman" w:hAnsi="Arial" w:cs="Arial"/>
                <w:sz w:val="20"/>
                <w:szCs w:val="20"/>
                <w:lang w:eastAsia="es-ES"/>
              </w:rPr>
            </w:pPr>
            <w:r w:rsidRPr="00A2447E">
              <w:rPr>
                <w:rFonts w:ascii="Arial" w:eastAsia="Times New Roman" w:hAnsi="Arial" w:cs="Arial"/>
                <w:sz w:val="20"/>
                <w:szCs w:val="20"/>
                <w:lang w:eastAsia="es-ES"/>
              </w:rPr>
              <w:t>Concepto</w:t>
            </w:r>
          </w:p>
        </w:tc>
        <w:tc>
          <w:tcPr>
            <w:tcW w:w="1608" w:type="dxa"/>
            <w:tcBorders>
              <w:top w:val="single" w:sz="4" w:space="0" w:color="auto"/>
              <w:left w:val="single" w:sz="4" w:space="0" w:color="auto"/>
              <w:bottom w:val="single" w:sz="4" w:space="0" w:color="auto"/>
              <w:right w:val="single" w:sz="4" w:space="0" w:color="auto"/>
            </w:tcBorders>
            <w:noWrap/>
            <w:hideMark/>
          </w:tcPr>
          <w:p w14:paraId="7B9960D0" w14:textId="77777777" w:rsidR="00693801" w:rsidRPr="00A2447E" w:rsidRDefault="00693801" w:rsidP="007A1ED2">
            <w:pPr>
              <w:jc w:val="center"/>
              <w:rPr>
                <w:rFonts w:ascii="Arial" w:eastAsia="Times New Roman" w:hAnsi="Arial" w:cs="Arial"/>
                <w:sz w:val="20"/>
                <w:szCs w:val="20"/>
                <w:lang w:eastAsia="es-ES"/>
              </w:rPr>
            </w:pPr>
            <w:r w:rsidRPr="00A2447E">
              <w:rPr>
                <w:rFonts w:ascii="Arial" w:eastAsia="Times New Roman" w:hAnsi="Arial" w:cs="Arial"/>
                <w:sz w:val="20"/>
                <w:szCs w:val="20"/>
                <w:lang w:eastAsia="es-ES"/>
              </w:rPr>
              <w:t>Importe</w:t>
            </w:r>
          </w:p>
        </w:tc>
      </w:tr>
      <w:tr w:rsidR="00EB7001" w:rsidRPr="00A2447E" w14:paraId="6FC60D5E" w14:textId="77777777" w:rsidTr="007A1ED2">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6D0FD08A" w14:textId="77777777" w:rsidR="00EB7001" w:rsidRPr="00A2447E" w:rsidRDefault="00EB7001" w:rsidP="00EB7001">
            <w:pPr>
              <w:rPr>
                <w:rFonts w:ascii="Arial" w:eastAsia="Times New Roman" w:hAnsi="Arial" w:cs="Arial"/>
                <w:sz w:val="20"/>
                <w:szCs w:val="20"/>
                <w:lang w:eastAsia="es-ES"/>
              </w:rPr>
            </w:pPr>
            <w:r w:rsidRPr="00A2447E">
              <w:rPr>
                <w:rFonts w:ascii="Arial" w:hAnsi="Arial" w:cs="Arial"/>
                <w:color w:val="000000"/>
                <w:sz w:val="20"/>
                <w:szCs w:val="20"/>
              </w:rPr>
              <w:t>Servicios personales por pagar a corto plazo</w:t>
            </w:r>
          </w:p>
        </w:tc>
        <w:tc>
          <w:tcPr>
            <w:tcW w:w="1608" w:type="dxa"/>
            <w:tcBorders>
              <w:top w:val="single" w:sz="4" w:space="0" w:color="auto"/>
              <w:left w:val="single" w:sz="4" w:space="0" w:color="auto"/>
              <w:bottom w:val="single" w:sz="4" w:space="0" w:color="auto"/>
              <w:right w:val="single" w:sz="4" w:space="0" w:color="auto"/>
            </w:tcBorders>
            <w:noWrap/>
            <w:hideMark/>
          </w:tcPr>
          <w:p w14:paraId="12C02131" w14:textId="4244A916" w:rsidR="00EB7001" w:rsidRPr="00A2447E" w:rsidRDefault="00EB7001" w:rsidP="00EB7001">
            <w:pPr>
              <w:jc w:val="right"/>
              <w:rPr>
                <w:rFonts w:ascii="Arial" w:hAnsi="Arial" w:cs="Arial"/>
                <w:sz w:val="20"/>
                <w:szCs w:val="20"/>
              </w:rPr>
            </w:pPr>
            <w:r w:rsidRPr="00A2447E">
              <w:rPr>
                <w:rFonts w:ascii="Arial" w:hAnsi="Arial" w:cs="Arial"/>
                <w:sz w:val="20"/>
                <w:szCs w:val="20"/>
              </w:rPr>
              <w:t>3,365,449.05</w:t>
            </w:r>
          </w:p>
        </w:tc>
      </w:tr>
      <w:tr w:rsidR="00EB7001" w:rsidRPr="00A2447E" w14:paraId="4252EA84" w14:textId="77777777" w:rsidTr="007A1ED2">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1BFBD4AC" w14:textId="77777777" w:rsidR="00EB7001" w:rsidRPr="00A2447E" w:rsidRDefault="00EB7001" w:rsidP="00EB7001">
            <w:pPr>
              <w:rPr>
                <w:rFonts w:ascii="Arial" w:eastAsia="Times New Roman" w:hAnsi="Arial" w:cs="Arial"/>
                <w:sz w:val="20"/>
                <w:szCs w:val="20"/>
                <w:lang w:eastAsia="es-ES"/>
              </w:rPr>
            </w:pPr>
            <w:r w:rsidRPr="00A2447E">
              <w:rPr>
                <w:rFonts w:ascii="Arial" w:hAnsi="Arial" w:cs="Arial"/>
                <w:color w:val="000000"/>
                <w:sz w:val="20"/>
                <w:szCs w:val="20"/>
              </w:rPr>
              <w:t>Proveedores por pagar a corto plazo</w:t>
            </w:r>
          </w:p>
        </w:tc>
        <w:tc>
          <w:tcPr>
            <w:tcW w:w="1608" w:type="dxa"/>
            <w:tcBorders>
              <w:top w:val="nil"/>
              <w:left w:val="single" w:sz="4" w:space="0" w:color="auto"/>
              <w:bottom w:val="single" w:sz="4" w:space="0" w:color="auto"/>
              <w:right w:val="single" w:sz="4" w:space="0" w:color="auto"/>
            </w:tcBorders>
            <w:noWrap/>
            <w:hideMark/>
          </w:tcPr>
          <w:p w14:paraId="271A9856" w14:textId="225BBFE7" w:rsidR="00EB7001" w:rsidRPr="00A2447E" w:rsidRDefault="00EB7001" w:rsidP="00EB7001">
            <w:pPr>
              <w:jc w:val="right"/>
              <w:rPr>
                <w:rFonts w:ascii="Arial" w:hAnsi="Arial" w:cs="Arial"/>
                <w:sz w:val="20"/>
                <w:szCs w:val="20"/>
              </w:rPr>
            </w:pPr>
            <w:r w:rsidRPr="00A2447E">
              <w:rPr>
                <w:rFonts w:ascii="Arial" w:hAnsi="Arial" w:cs="Arial"/>
                <w:sz w:val="20"/>
                <w:szCs w:val="20"/>
              </w:rPr>
              <w:t>13,335,831.05</w:t>
            </w:r>
          </w:p>
        </w:tc>
      </w:tr>
      <w:tr w:rsidR="00EB7001" w:rsidRPr="00A2447E" w14:paraId="10FA2DF4" w14:textId="77777777" w:rsidTr="007A1ED2">
        <w:trPr>
          <w:trHeight w:val="227"/>
          <w:jc w:val="center"/>
        </w:trPr>
        <w:tc>
          <w:tcPr>
            <w:tcW w:w="5121" w:type="dxa"/>
            <w:tcBorders>
              <w:top w:val="single" w:sz="4" w:space="0" w:color="auto"/>
              <w:left w:val="single" w:sz="4" w:space="0" w:color="auto"/>
              <w:bottom w:val="single" w:sz="4" w:space="0" w:color="auto"/>
              <w:right w:val="single" w:sz="4" w:space="0" w:color="auto"/>
            </w:tcBorders>
            <w:noWrap/>
          </w:tcPr>
          <w:p w14:paraId="25334FD2" w14:textId="77777777" w:rsidR="00EB7001" w:rsidRPr="00A2447E" w:rsidRDefault="00EB7001" w:rsidP="00EB7001">
            <w:pPr>
              <w:rPr>
                <w:rFonts w:ascii="Arial" w:hAnsi="Arial" w:cs="Arial"/>
                <w:color w:val="000000"/>
                <w:sz w:val="20"/>
                <w:szCs w:val="20"/>
              </w:rPr>
            </w:pPr>
            <w:r w:rsidRPr="00A2447E">
              <w:rPr>
                <w:rFonts w:ascii="Arial" w:hAnsi="Arial" w:cs="Arial"/>
                <w:color w:val="000000"/>
                <w:sz w:val="20"/>
                <w:szCs w:val="20"/>
              </w:rPr>
              <w:t>Transferencias Otorgadas por Pagar a Corto Plazo</w:t>
            </w:r>
          </w:p>
        </w:tc>
        <w:tc>
          <w:tcPr>
            <w:tcW w:w="1608" w:type="dxa"/>
            <w:tcBorders>
              <w:top w:val="nil"/>
              <w:left w:val="single" w:sz="4" w:space="0" w:color="auto"/>
              <w:bottom w:val="single" w:sz="4" w:space="0" w:color="auto"/>
              <w:right w:val="single" w:sz="4" w:space="0" w:color="auto"/>
            </w:tcBorders>
            <w:noWrap/>
          </w:tcPr>
          <w:p w14:paraId="3C89E3EF" w14:textId="19739622" w:rsidR="00EB7001" w:rsidRPr="00A2447E" w:rsidRDefault="00EB7001" w:rsidP="00EB7001">
            <w:pPr>
              <w:jc w:val="right"/>
              <w:rPr>
                <w:rFonts w:ascii="Arial" w:hAnsi="Arial" w:cs="Arial"/>
                <w:sz w:val="20"/>
                <w:szCs w:val="20"/>
              </w:rPr>
            </w:pPr>
            <w:r w:rsidRPr="00A2447E">
              <w:rPr>
                <w:rFonts w:ascii="Arial" w:hAnsi="Arial" w:cs="Arial"/>
                <w:sz w:val="20"/>
                <w:szCs w:val="20"/>
              </w:rPr>
              <w:t>0.00</w:t>
            </w:r>
          </w:p>
        </w:tc>
      </w:tr>
      <w:tr w:rsidR="00EB7001" w:rsidRPr="00A2447E" w14:paraId="695E152C" w14:textId="77777777" w:rsidTr="007A1ED2">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68C1B338" w14:textId="77777777" w:rsidR="00EB7001" w:rsidRPr="00A2447E" w:rsidRDefault="00EB7001" w:rsidP="00EB7001">
            <w:pPr>
              <w:rPr>
                <w:rFonts w:ascii="Arial" w:eastAsia="Times New Roman" w:hAnsi="Arial" w:cs="Arial"/>
                <w:sz w:val="20"/>
                <w:szCs w:val="20"/>
                <w:lang w:eastAsia="es-ES"/>
              </w:rPr>
            </w:pPr>
            <w:r w:rsidRPr="00A2447E">
              <w:rPr>
                <w:rFonts w:ascii="Arial" w:hAnsi="Arial" w:cs="Arial"/>
                <w:color w:val="000000"/>
                <w:sz w:val="20"/>
                <w:szCs w:val="20"/>
              </w:rPr>
              <w:t>Retenciones y contribuciones por pagar a corto plazo</w:t>
            </w:r>
          </w:p>
        </w:tc>
        <w:tc>
          <w:tcPr>
            <w:tcW w:w="1608" w:type="dxa"/>
            <w:tcBorders>
              <w:top w:val="nil"/>
              <w:left w:val="single" w:sz="4" w:space="0" w:color="auto"/>
              <w:bottom w:val="single" w:sz="4" w:space="0" w:color="auto"/>
              <w:right w:val="single" w:sz="4" w:space="0" w:color="auto"/>
            </w:tcBorders>
            <w:noWrap/>
            <w:hideMark/>
          </w:tcPr>
          <w:p w14:paraId="6A05536B" w14:textId="4C6B85F6" w:rsidR="00EB7001" w:rsidRPr="00A2447E" w:rsidRDefault="00EB7001" w:rsidP="00EB7001">
            <w:pPr>
              <w:jc w:val="right"/>
              <w:rPr>
                <w:rFonts w:ascii="Arial" w:hAnsi="Arial" w:cs="Arial"/>
                <w:sz w:val="20"/>
                <w:szCs w:val="20"/>
              </w:rPr>
            </w:pPr>
            <w:r w:rsidRPr="00A2447E">
              <w:rPr>
                <w:rFonts w:ascii="Arial" w:hAnsi="Arial" w:cs="Arial"/>
                <w:sz w:val="20"/>
                <w:szCs w:val="20"/>
              </w:rPr>
              <w:t>48,341,383.04</w:t>
            </w:r>
          </w:p>
        </w:tc>
      </w:tr>
      <w:tr w:rsidR="00EB7001" w:rsidRPr="00A2447E" w14:paraId="5E378B2D" w14:textId="77777777" w:rsidTr="007A1ED2">
        <w:trPr>
          <w:trHeight w:val="227"/>
          <w:jc w:val="center"/>
        </w:trPr>
        <w:tc>
          <w:tcPr>
            <w:tcW w:w="5121" w:type="dxa"/>
            <w:tcBorders>
              <w:top w:val="single" w:sz="4" w:space="0" w:color="auto"/>
              <w:left w:val="single" w:sz="4" w:space="0" w:color="auto"/>
              <w:bottom w:val="single" w:sz="4" w:space="0" w:color="auto"/>
              <w:right w:val="single" w:sz="4" w:space="0" w:color="auto"/>
            </w:tcBorders>
            <w:noWrap/>
          </w:tcPr>
          <w:p w14:paraId="595F2900" w14:textId="77777777" w:rsidR="00EB7001" w:rsidRPr="00A2447E" w:rsidRDefault="00EB7001" w:rsidP="00EB7001">
            <w:pPr>
              <w:rPr>
                <w:rFonts w:ascii="Arial" w:hAnsi="Arial" w:cs="Arial"/>
                <w:color w:val="000000"/>
                <w:sz w:val="20"/>
                <w:szCs w:val="20"/>
              </w:rPr>
            </w:pPr>
            <w:r w:rsidRPr="00A2447E">
              <w:rPr>
                <w:rFonts w:ascii="Arial" w:hAnsi="Arial" w:cs="Arial"/>
                <w:color w:val="000000"/>
                <w:sz w:val="20"/>
                <w:szCs w:val="20"/>
              </w:rPr>
              <w:t>Devoluciones de la ley de ingresos por pagar a corto plazo</w:t>
            </w:r>
          </w:p>
        </w:tc>
        <w:tc>
          <w:tcPr>
            <w:tcW w:w="1608" w:type="dxa"/>
            <w:tcBorders>
              <w:top w:val="nil"/>
              <w:left w:val="single" w:sz="4" w:space="0" w:color="auto"/>
              <w:bottom w:val="single" w:sz="4" w:space="0" w:color="auto"/>
              <w:right w:val="single" w:sz="4" w:space="0" w:color="auto"/>
            </w:tcBorders>
            <w:noWrap/>
          </w:tcPr>
          <w:p w14:paraId="32B4D40B" w14:textId="025354C5" w:rsidR="00EB7001" w:rsidRPr="00A2447E" w:rsidRDefault="00EB7001" w:rsidP="00EB7001">
            <w:pPr>
              <w:jc w:val="right"/>
              <w:rPr>
                <w:rFonts w:ascii="Arial" w:hAnsi="Arial" w:cs="Arial"/>
                <w:sz w:val="20"/>
                <w:szCs w:val="20"/>
              </w:rPr>
            </w:pPr>
            <w:r w:rsidRPr="00A2447E">
              <w:rPr>
                <w:rFonts w:ascii="Arial" w:hAnsi="Arial" w:cs="Arial"/>
                <w:sz w:val="20"/>
                <w:szCs w:val="20"/>
              </w:rPr>
              <w:t>3.40</w:t>
            </w:r>
          </w:p>
        </w:tc>
      </w:tr>
      <w:tr w:rsidR="00EB7001" w:rsidRPr="00A2447E" w14:paraId="00DAB2A8" w14:textId="77777777" w:rsidTr="007A1ED2">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13E32DBE" w14:textId="77777777" w:rsidR="00EB7001" w:rsidRPr="00A2447E" w:rsidRDefault="00EB7001" w:rsidP="00EB7001">
            <w:pPr>
              <w:rPr>
                <w:rFonts w:ascii="Arial" w:eastAsia="Times New Roman" w:hAnsi="Arial" w:cs="Arial"/>
                <w:sz w:val="20"/>
                <w:szCs w:val="20"/>
                <w:lang w:eastAsia="es-ES"/>
              </w:rPr>
            </w:pPr>
            <w:r w:rsidRPr="00A2447E">
              <w:rPr>
                <w:rFonts w:ascii="Arial" w:hAnsi="Arial" w:cs="Arial"/>
                <w:color w:val="000000"/>
                <w:sz w:val="20"/>
                <w:szCs w:val="20"/>
              </w:rPr>
              <w:t>Otras Cuentas por pagar a corto plazo</w:t>
            </w:r>
          </w:p>
        </w:tc>
        <w:tc>
          <w:tcPr>
            <w:tcW w:w="1608" w:type="dxa"/>
            <w:tcBorders>
              <w:top w:val="single" w:sz="4" w:space="0" w:color="auto"/>
              <w:left w:val="single" w:sz="4" w:space="0" w:color="auto"/>
              <w:bottom w:val="single" w:sz="4" w:space="0" w:color="auto"/>
              <w:right w:val="single" w:sz="4" w:space="0" w:color="auto"/>
            </w:tcBorders>
            <w:noWrap/>
            <w:hideMark/>
          </w:tcPr>
          <w:p w14:paraId="0D5E9730" w14:textId="06DDB601" w:rsidR="00EB7001" w:rsidRPr="00A2447E" w:rsidRDefault="00EB7001" w:rsidP="00EB7001">
            <w:pPr>
              <w:jc w:val="right"/>
              <w:rPr>
                <w:rFonts w:ascii="Arial" w:hAnsi="Arial" w:cs="Arial"/>
                <w:sz w:val="20"/>
                <w:szCs w:val="20"/>
              </w:rPr>
            </w:pPr>
            <w:r w:rsidRPr="00A2447E">
              <w:rPr>
                <w:rFonts w:ascii="Arial" w:hAnsi="Arial" w:cs="Arial"/>
                <w:sz w:val="20"/>
                <w:szCs w:val="20"/>
              </w:rPr>
              <w:t>0.76</w:t>
            </w:r>
          </w:p>
        </w:tc>
      </w:tr>
      <w:tr w:rsidR="006C60F7" w:rsidRPr="00A2447E" w14:paraId="1E7C62BF" w14:textId="77777777" w:rsidTr="007A1ED2">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61047C92" w14:textId="77777777" w:rsidR="006C60F7" w:rsidRPr="00A2447E" w:rsidRDefault="006C60F7" w:rsidP="006C60F7">
            <w:pPr>
              <w:rPr>
                <w:rFonts w:ascii="Arial" w:eastAsia="Times New Roman" w:hAnsi="Arial" w:cs="Arial"/>
                <w:sz w:val="20"/>
                <w:szCs w:val="20"/>
                <w:lang w:eastAsia="es-ES"/>
              </w:rPr>
            </w:pPr>
            <w:r w:rsidRPr="00A2447E">
              <w:rPr>
                <w:rFonts w:ascii="Arial" w:hAnsi="Arial" w:cs="Arial"/>
                <w:color w:val="000000"/>
                <w:sz w:val="20"/>
                <w:szCs w:val="20"/>
              </w:rPr>
              <w:t>Provisiones a corto plazo</w:t>
            </w:r>
          </w:p>
        </w:tc>
        <w:tc>
          <w:tcPr>
            <w:tcW w:w="1608" w:type="dxa"/>
            <w:tcBorders>
              <w:top w:val="single" w:sz="4" w:space="0" w:color="auto"/>
              <w:left w:val="single" w:sz="4" w:space="0" w:color="auto"/>
              <w:bottom w:val="single" w:sz="4" w:space="0" w:color="auto"/>
              <w:right w:val="single" w:sz="4" w:space="0" w:color="auto"/>
            </w:tcBorders>
            <w:noWrap/>
            <w:hideMark/>
          </w:tcPr>
          <w:p w14:paraId="042BC6F5" w14:textId="5215216C" w:rsidR="006C60F7" w:rsidRPr="00A2447E" w:rsidRDefault="00AB0975" w:rsidP="006C60F7">
            <w:pPr>
              <w:jc w:val="right"/>
              <w:rPr>
                <w:rFonts w:ascii="Arial" w:hAnsi="Arial" w:cs="Arial"/>
                <w:sz w:val="20"/>
                <w:szCs w:val="20"/>
              </w:rPr>
            </w:pPr>
            <w:r w:rsidRPr="00A2447E">
              <w:rPr>
                <w:rFonts w:ascii="Arial" w:hAnsi="Arial" w:cs="Arial"/>
                <w:sz w:val="20"/>
                <w:szCs w:val="20"/>
              </w:rPr>
              <w:t>3,085,907.39</w:t>
            </w:r>
          </w:p>
        </w:tc>
      </w:tr>
      <w:tr w:rsidR="00486F46" w:rsidRPr="00A2447E" w14:paraId="08F2F9C9" w14:textId="77777777" w:rsidTr="007A1ED2">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24E506A4" w14:textId="77777777" w:rsidR="00486F46" w:rsidRPr="00A2447E" w:rsidRDefault="00486F46" w:rsidP="00486F46">
            <w:pPr>
              <w:rPr>
                <w:rFonts w:ascii="Arial" w:eastAsia="Times New Roman" w:hAnsi="Arial" w:cs="Arial"/>
                <w:sz w:val="20"/>
                <w:szCs w:val="20"/>
                <w:lang w:eastAsia="es-ES"/>
              </w:rPr>
            </w:pPr>
            <w:r w:rsidRPr="00A2447E">
              <w:rPr>
                <w:rFonts w:ascii="Arial" w:hAnsi="Arial" w:cs="Arial"/>
                <w:color w:val="000000"/>
                <w:sz w:val="20"/>
                <w:szCs w:val="20"/>
              </w:rPr>
              <w:t>Otros pasivos a corto plazo</w:t>
            </w:r>
          </w:p>
        </w:tc>
        <w:tc>
          <w:tcPr>
            <w:tcW w:w="1608" w:type="dxa"/>
            <w:tcBorders>
              <w:top w:val="nil"/>
              <w:left w:val="single" w:sz="4" w:space="0" w:color="auto"/>
              <w:bottom w:val="single" w:sz="4" w:space="0" w:color="auto"/>
              <w:right w:val="single" w:sz="4" w:space="0" w:color="auto"/>
            </w:tcBorders>
            <w:noWrap/>
            <w:hideMark/>
          </w:tcPr>
          <w:p w14:paraId="013C7F79" w14:textId="3E08D4ED" w:rsidR="00486F46" w:rsidRPr="00A2447E" w:rsidRDefault="00EB7001" w:rsidP="00486F46">
            <w:pPr>
              <w:jc w:val="right"/>
              <w:rPr>
                <w:rFonts w:ascii="Arial" w:hAnsi="Arial" w:cs="Arial"/>
                <w:sz w:val="20"/>
                <w:szCs w:val="20"/>
              </w:rPr>
            </w:pPr>
            <w:r w:rsidRPr="00A2447E">
              <w:rPr>
                <w:rFonts w:ascii="Arial" w:hAnsi="Arial" w:cs="Arial"/>
                <w:sz w:val="20"/>
                <w:szCs w:val="20"/>
              </w:rPr>
              <w:t>2,471,138.30</w:t>
            </w:r>
          </w:p>
        </w:tc>
      </w:tr>
      <w:tr w:rsidR="00693801" w:rsidRPr="00A2447E" w14:paraId="0996ADAF" w14:textId="77777777" w:rsidTr="004638AB">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6C6549AB" w14:textId="77777777" w:rsidR="00693801" w:rsidRPr="00A2447E" w:rsidRDefault="00693801" w:rsidP="007A1ED2">
            <w:pPr>
              <w:rPr>
                <w:rFonts w:ascii="Arial" w:eastAsia="Times New Roman" w:hAnsi="Arial" w:cs="Arial"/>
                <w:b/>
                <w:sz w:val="20"/>
                <w:szCs w:val="20"/>
                <w:lang w:eastAsia="es-ES"/>
              </w:rPr>
            </w:pPr>
            <w:r w:rsidRPr="00A2447E">
              <w:rPr>
                <w:rFonts w:ascii="Arial" w:eastAsia="Times New Roman" w:hAnsi="Arial" w:cs="Arial"/>
                <w:b/>
                <w:sz w:val="20"/>
                <w:szCs w:val="20"/>
                <w:lang w:eastAsia="es-ES"/>
              </w:rPr>
              <w:t>Suma</w:t>
            </w:r>
          </w:p>
        </w:tc>
        <w:tc>
          <w:tcPr>
            <w:tcW w:w="1608" w:type="dxa"/>
            <w:tcBorders>
              <w:top w:val="single" w:sz="4" w:space="0" w:color="auto"/>
              <w:left w:val="single" w:sz="4" w:space="0" w:color="auto"/>
              <w:bottom w:val="single" w:sz="4" w:space="0" w:color="auto"/>
              <w:right w:val="single" w:sz="4" w:space="0" w:color="auto"/>
            </w:tcBorders>
            <w:noWrap/>
          </w:tcPr>
          <w:p w14:paraId="04C80C90" w14:textId="116B4BEB" w:rsidR="00693801" w:rsidRPr="00A2447E" w:rsidRDefault="00AB0975" w:rsidP="007A1ED2">
            <w:pPr>
              <w:jc w:val="right"/>
              <w:rPr>
                <w:rFonts w:ascii="Arial" w:hAnsi="Arial" w:cs="Arial"/>
                <w:b/>
                <w:sz w:val="20"/>
                <w:szCs w:val="20"/>
              </w:rPr>
            </w:pPr>
            <w:r w:rsidRPr="00A2447E">
              <w:rPr>
                <w:rFonts w:ascii="Arial" w:hAnsi="Arial" w:cs="Arial"/>
                <w:b/>
                <w:sz w:val="20"/>
                <w:szCs w:val="20"/>
              </w:rPr>
              <w:fldChar w:fldCharType="begin"/>
            </w:r>
            <w:r w:rsidRPr="00A2447E">
              <w:rPr>
                <w:rFonts w:ascii="Arial" w:hAnsi="Arial" w:cs="Arial"/>
                <w:b/>
                <w:sz w:val="20"/>
                <w:szCs w:val="20"/>
              </w:rPr>
              <w:instrText xml:space="preserve"> =SUM(ABOVE) </w:instrText>
            </w:r>
            <w:r w:rsidRPr="00A2447E">
              <w:rPr>
                <w:rFonts w:ascii="Arial" w:hAnsi="Arial" w:cs="Arial"/>
                <w:b/>
                <w:sz w:val="20"/>
                <w:szCs w:val="20"/>
              </w:rPr>
              <w:fldChar w:fldCharType="separate"/>
            </w:r>
            <w:r w:rsidRPr="00A2447E">
              <w:rPr>
                <w:rFonts w:ascii="Arial" w:hAnsi="Arial" w:cs="Arial"/>
                <w:b/>
                <w:noProof/>
                <w:sz w:val="20"/>
                <w:szCs w:val="20"/>
              </w:rPr>
              <w:t>70,599,712.99</w:t>
            </w:r>
            <w:r w:rsidRPr="00A2447E">
              <w:rPr>
                <w:rFonts w:ascii="Arial" w:hAnsi="Arial" w:cs="Arial"/>
                <w:b/>
                <w:sz w:val="20"/>
                <w:szCs w:val="20"/>
              </w:rPr>
              <w:fldChar w:fldCharType="end"/>
            </w:r>
          </w:p>
        </w:tc>
      </w:tr>
    </w:tbl>
    <w:p w14:paraId="498567F8" w14:textId="77777777" w:rsidR="00841759" w:rsidRPr="00A2447E" w:rsidRDefault="00841759" w:rsidP="00693801">
      <w:pPr>
        <w:pStyle w:val="ROMANOS"/>
        <w:spacing w:after="0" w:line="240" w:lineRule="exact"/>
        <w:ind w:left="723" w:firstLine="0"/>
        <w:rPr>
          <w:b/>
          <w:sz w:val="20"/>
          <w:szCs w:val="20"/>
          <w:lang w:val="es-MX"/>
        </w:rPr>
      </w:pPr>
    </w:p>
    <w:p w14:paraId="2DCFEFB5" w14:textId="0509B4E7" w:rsidR="00F318A8" w:rsidRPr="00A2447E" w:rsidRDefault="00F318A8" w:rsidP="00693801">
      <w:pPr>
        <w:pStyle w:val="ROMANOS"/>
        <w:spacing w:after="0" w:line="240" w:lineRule="exact"/>
        <w:ind w:left="723" w:firstLine="0"/>
        <w:rPr>
          <w:b/>
          <w:sz w:val="20"/>
          <w:szCs w:val="20"/>
          <w:lang w:val="es-MX"/>
        </w:rPr>
      </w:pPr>
      <w:r w:rsidRPr="00A2447E">
        <w:rPr>
          <w:b/>
          <w:sz w:val="20"/>
          <w:szCs w:val="20"/>
          <w:lang w:val="es-MX"/>
        </w:rPr>
        <w:t>Fondos y Bienes de Terceros en Garantía y/o administración.</w:t>
      </w:r>
    </w:p>
    <w:p w14:paraId="1D2BB897" w14:textId="77777777" w:rsidR="00F318A8" w:rsidRPr="00A2447E" w:rsidRDefault="00F318A8" w:rsidP="00693801">
      <w:pPr>
        <w:pStyle w:val="ROMANOS"/>
        <w:spacing w:after="0" w:line="240" w:lineRule="exact"/>
        <w:ind w:left="723" w:firstLine="0"/>
        <w:rPr>
          <w:b/>
          <w:sz w:val="20"/>
          <w:szCs w:val="20"/>
          <w:lang w:val="es-MX"/>
        </w:rPr>
      </w:pPr>
    </w:p>
    <w:p w14:paraId="160BE20C" w14:textId="77777777" w:rsidR="00693801" w:rsidRPr="00A2447E" w:rsidRDefault="00693801" w:rsidP="00693801">
      <w:pPr>
        <w:pStyle w:val="ROMANOS"/>
        <w:spacing w:after="0" w:line="240" w:lineRule="exact"/>
        <w:rPr>
          <w:sz w:val="20"/>
          <w:szCs w:val="20"/>
          <w:lang w:val="es-MX"/>
        </w:rPr>
      </w:pPr>
      <w:r w:rsidRPr="00A2447E">
        <w:rPr>
          <w:sz w:val="20"/>
          <w:szCs w:val="20"/>
          <w:lang w:val="es-MX"/>
        </w:rPr>
        <w:tab/>
        <w:t xml:space="preserve">La </w:t>
      </w:r>
      <w:r w:rsidRPr="00A2447E">
        <w:rPr>
          <w:sz w:val="20"/>
          <w:szCs w:val="20"/>
        </w:rPr>
        <w:t>Secretaría de Salud y O.P.D. Salud de Tlaxcala,</w:t>
      </w:r>
      <w:r w:rsidRPr="00A2447E">
        <w:rPr>
          <w:sz w:val="20"/>
          <w:szCs w:val="20"/>
          <w:lang w:val="es-MX"/>
        </w:rPr>
        <w:t xml:space="preserve"> no cuenta con recursos en Fondos de Bienes de Terceros en Administración y/o en Garantía.</w:t>
      </w:r>
    </w:p>
    <w:p w14:paraId="60EB9962" w14:textId="4CFB77B6" w:rsidR="00693801" w:rsidRPr="00A2447E" w:rsidRDefault="00693801" w:rsidP="00693801">
      <w:pPr>
        <w:pStyle w:val="ROMANOS"/>
        <w:spacing w:after="0" w:line="240" w:lineRule="exact"/>
        <w:rPr>
          <w:b/>
          <w:sz w:val="20"/>
          <w:szCs w:val="20"/>
          <w:lang w:val="es-MX"/>
        </w:rPr>
      </w:pPr>
    </w:p>
    <w:p w14:paraId="5624B47A" w14:textId="452F9D4A" w:rsidR="00F318A8" w:rsidRPr="00A2447E" w:rsidRDefault="00F318A8" w:rsidP="00693801">
      <w:pPr>
        <w:pStyle w:val="ROMANOS"/>
        <w:spacing w:after="0" w:line="240" w:lineRule="exact"/>
        <w:rPr>
          <w:b/>
          <w:sz w:val="20"/>
          <w:szCs w:val="20"/>
          <w:lang w:val="es-MX"/>
        </w:rPr>
      </w:pPr>
      <w:r w:rsidRPr="00A2447E">
        <w:rPr>
          <w:b/>
          <w:sz w:val="20"/>
          <w:szCs w:val="20"/>
          <w:lang w:val="es-MX"/>
        </w:rPr>
        <w:tab/>
        <w:t>Pasivos Diferidos</w:t>
      </w:r>
    </w:p>
    <w:p w14:paraId="00F0F09A" w14:textId="77777777" w:rsidR="00E15301" w:rsidRPr="00A2447E" w:rsidRDefault="00E15301" w:rsidP="00693801">
      <w:pPr>
        <w:pStyle w:val="ROMANOS"/>
        <w:spacing w:after="0" w:line="240" w:lineRule="exact"/>
        <w:rPr>
          <w:sz w:val="20"/>
          <w:szCs w:val="20"/>
          <w:lang w:val="es-MX"/>
        </w:rPr>
      </w:pPr>
      <w:r w:rsidRPr="00A2447E">
        <w:rPr>
          <w:sz w:val="20"/>
          <w:szCs w:val="20"/>
          <w:lang w:val="es-MX"/>
        </w:rPr>
        <w:tab/>
      </w:r>
    </w:p>
    <w:p w14:paraId="4EB1EDE2" w14:textId="76672BDE" w:rsidR="00F318A8" w:rsidRPr="00A2447E" w:rsidRDefault="00E15301" w:rsidP="00693801">
      <w:pPr>
        <w:pStyle w:val="ROMANOS"/>
        <w:spacing w:after="0" w:line="240" w:lineRule="exact"/>
        <w:rPr>
          <w:b/>
          <w:sz w:val="20"/>
          <w:szCs w:val="20"/>
          <w:lang w:val="es-MX"/>
        </w:rPr>
      </w:pPr>
      <w:r w:rsidRPr="00A2447E">
        <w:rPr>
          <w:sz w:val="20"/>
          <w:szCs w:val="20"/>
          <w:lang w:val="es-MX"/>
        </w:rPr>
        <w:t xml:space="preserve"> </w:t>
      </w:r>
      <w:r w:rsidRPr="00A2447E">
        <w:rPr>
          <w:sz w:val="20"/>
          <w:szCs w:val="20"/>
          <w:lang w:val="es-MX"/>
        </w:rPr>
        <w:tab/>
        <w:t xml:space="preserve">La </w:t>
      </w:r>
      <w:r w:rsidRPr="00A2447E">
        <w:rPr>
          <w:sz w:val="20"/>
          <w:szCs w:val="20"/>
        </w:rPr>
        <w:t>Secretaría de Salud y O.P.D. Salud de Tlaxcala,</w:t>
      </w:r>
      <w:r w:rsidRPr="00A2447E">
        <w:rPr>
          <w:sz w:val="20"/>
          <w:szCs w:val="20"/>
          <w:lang w:val="es-MX"/>
        </w:rPr>
        <w:t xml:space="preserve"> no registra Pasivos Diferidos</w:t>
      </w:r>
    </w:p>
    <w:p w14:paraId="51AC4CC1" w14:textId="24AB1985" w:rsidR="00E15301" w:rsidRPr="00A2447E" w:rsidRDefault="00E15301" w:rsidP="00693801">
      <w:pPr>
        <w:pStyle w:val="ROMANOS"/>
        <w:spacing w:after="0" w:line="240" w:lineRule="exact"/>
        <w:rPr>
          <w:b/>
          <w:sz w:val="20"/>
          <w:szCs w:val="20"/>
          <w:lang w:val="es-MX"/>
        </w:rPr>
      </w:pPr>
    </w:p>
    <w:p w14:paraId="3DA386C1" w14:textId="77777777" w:rsidR="001B2E7B" w:rsidRPr="00A2447E" w:rsidRDefault="001B2E7B" w:rsidP="00693801">
      <w:pPr>
        <w:pStyle w:val="ROMANOS"/>
        <w:spacing w:after="0" w:line="240" w:lineRule="exact"/>
        <w:rPr>
          <w:b/>
          <w:sz w:val="20"/>
          <w:szCs w:val="20"/>
          <w:lang w:val="es-MX"/>
        </w:rPr>
      </w:pPr>
    </w:p>
    <w:p w14:paraId="1AFFD451" w14:textId="7124B60E" w:rsidR="00F318A8" w:rsidRPr="00A2447E" w:rsidRDefault="00F318A8" w:rsidP="00693801">
      <w:pPr>
        <w:pStyle w:val="ROMANOS"/>
        <w:spacing w:after="0" w:line="240" w:lineRule="exact"/>
        <w:rPr>
          <w:b/>
          <w:sz w:val="20"/>
          <w:szCs w:val="20"/>
          <w:lang w:val="es-MX"/>
        </w:rPr>
      </w:pPr>
      <w:r w:rsidRPr="00A2447E">
        <w:rPr>
          <w:b/>
          <w:sz w:val="20"/>
          <w:szCs w:val="20"/>
          <w:lang w:val="es-MX"/>
        </w:rPr>
        <w:tab/>
        <w:t>Provisiones</w:t>
      </w:r>
    </w:p>
    <w:p w14:paraId="25689199" w14:textId="77777777" w:rsidR="00D2603A" w:rsidRPr="00A2447E" w:rsidRDefault="00D2603A" w:rsidP="00693801">
      <w:pPr>
        <w:pStyle w:val="ROMANOS"/>
        <w:spacing w:after="0" w:line="240" w:lineRule="exact"/>
        <w:rPr>
          <w:sz w:val="20"/>
          <w:szCs w:val="20"/>
          <w:lang w:val="es-MX"/>
        </w:rPr>
      </w:pPr>
      <w:r w:rsidRPr="00A2447E">
        <w:rPr>
          <w:sz w:val="20"/>
          <w:szCs w:val="20"/>
          <w:lang w:val="es-MX"/>
        </w:rPr>
        <w:tab/>
      </w:r>
    </w:p>
    <w:p w14:paraId="4F75B16E" w14:textId="35661A20" w:rsidR="00F318A8" w:rsidRPr="00A2447E" w:rsidRDefault="00D2603A" w:rsidP="00693801">
      <w:pPr>
        <w:pStyle w:val="ROMANOS"/>
        <w:spacing w:after="0" w:line="240" w:lineRule="exact"/>
        <w:rPr>
          <w:b/>
          <w:sz w:val="20"/>
          <w:szCs w:val="20"/>
          <w:lang w:val="es-MX"/>
        </w:rPr>
      </w:pPr>
      <w:r w:rsidRPr="00A2447E">
        <w:rPr>
          <w:sz w:val="20"/>
          <w:szCs w:val="20"/>
          <w:lang w:val="es-MX"/>
        </w:rPr>
        <w:tab/>
        <w:t xml:space="preserve">La </w:t>
      </w:r>
      <w:r w:rsidRPr="00A2447E">
        <w:rPr>
          <w:sz w:val="20"/>
          <w:szCs w:val="20"/>
        </w:rPr>
        <w:t>Secretaría de Salud y O.P.D. Salud de Tlaxcala,</w:t>
      </w:r>
      <w:r w:rsidRPr="00A2447E">
        <w:rPr>
          <w:sz w:val="20"/>
          <w:szCs w:val="20"/>
          <w:lang w:val="es-MX"/>
        </w:rPr>
        <w:t xml:space="preserve"> no registra Provisiones de ningún tipo y naturaleza. </w:t>
      </w:r>
    </w:p>
    <w:p w14:paraId="772B978D" w14:textId="77777777" w:rsidR="00D2603A" w:rsidRPr="00A2447E" w:rsidRDefault="00D2603A" w:rsidP="00693801">
      <w:pPr>
        <w:pStyle w:val="ROMANOS"/>
        <w:spacing w:after="0" w:line="240" w:lineRule="exact"/>
        <w:rPr>
          <w:b/>
          <w:sz w:val="20"/>
          <w:szCs w:val="20"/>
          <w:lang w:val="es-MX"/>
        </w:rPr>
      </w:pPr>
    </w:p>
    <w:p w14:paraId="286922E9" w14:textId="03A43D55" w:rsidR="00F318A8" w:rsidRPr="00A2447E" w:rsidRDefault="00F318A8" w:rsidP="00693801">
      <w:pPr>
        <w:pStyle w:val="ROMANOS"/>
        <w:spacing w:after="0" w:line="240" w:lineRule="exact"/>
        <w:rPr>
          <w:b/>
          <w:sz w:val="20"/>
          <w:szCs w:val="20"/>
          <w:lang w:val="es-MX"/>
        </w:rPr>
      </w:pPr>
      <w:r w:rsidRPr="00A2447E">
        <w:rPr>
          <w:b/>
          <w:sz w:val="20"/>
          <w:szCs w:val="20"/>
          <w:lang w:val="es-MX"/>
        </w:rPr>
        <w:tab/>
        <w:t>Otros Pasivos</w:t>
      </w:r>
    </w:p>
    <w:p w14:paraId="1EDE309B" w14:textId="77777777" w:rsidR="00F318A8" w:rsidRPr="00A2447E" w:rsidRDefault="00F318A8" w:rsidP="00693801">
      <w:pPr>
        <w:pStyle w:val="ROMANOS"/>
        <w:spacing w:after="0" w:line="240" w:lineRule="exact"/>
        <w:rPr>
          <w:b/>
          <w:sz w:val="20"/>
          <w:szCs w:val="20"/>
          <w:lang w:val="es-MX"/>
        </w:rPr>
      </w:pPr>
    </w:p>
    <w:p w14:paraId="49683931" w14:textId="77777777" w:rsidR="00693801" w:rsidRPr="00A2447E" w:rsidRDefault="00693801" w:rsidP="00693801">
      <w:pPr>
        <w:pStyle w:val="ROMANOS"/>
        <w:spacing w:after="0" w:line="240" w:lineRule="exact"/>
        <w:rPr>
          <w:sz w:val="20"/>
          <w:szCs w:val="20"/>
          <w:lang w:val="es-MX"/>
        </w:rPr>
      </w:pPr>
      <w:r w:rsidRPr="00A2447E">
        <w:rPr>
          <w:sz w:val="20"/>
          <w:szCs w:val="20"/>
          <w:lang w:val="es-MX"/>
        </w:rPr>
        <w:tab/>
        <w:t xml:space="preserve">La </w:t>
      </w:r>
      <w:r w:rsidRPr="00A2447E">
        <w:rPr>
          <w:sz w:val="20"/>
          <w:szCs w:val="20"/>
        </w:rPr>
        <w:t>Secretaría de Salud y O.P.D. Salud de Tlaxcala,</w:t>
      </w:r>
      <w:r w:rsidRPr="00A2447E">
        <w:rPr>
          <w:sz w:val="20"/>
          <w:szCs w:val="20"/>
          <w:lang w:val="es-MX"/>
        </w:rPr>
        <w:t xml:space="preserve"> no registra pasivos a largo plazo.</w:t>
      </w:r>
    </w:p>
    <w:p w14:paraId="423F6063" w14:textId="77777777" w:rsidR="00F47575" w:rsidRPr="00A2447E" w:rsidRDefault="00F47575" w:rsidP="00F47575">
      <w:pPr>
        <w:pStyle w:val="INCISO"/>
        <w:spacing w:after="0" w:line="240" w:lineRule="exact"/>
        <w:ind w:left="360"/>
        <w:jc w:val="center"/>
        <w:rPr>
          <w:b/>
          <w:smallCaps/>
          <w:sz w:val="20"/>
          <w:szCs w:val="20"/>
        </w:rPr>
      </w:pPr>
    </w:p>
    <w:p w14:paraId="3D225833" w14:textId="56597DE3" w:rsidR="00F47575" w:rsidRPr="00A2447E" w:rsidRDefault="00F47575" w:rsidP="00F47575">
      <w:pPr>
        <w:pStyle w:val="INCISO"/>
        <w:spacing w:after="0" w:line="240" w:lineRule="exact"/>
        <w:ind w:left="360"/>
        <w:jc w:val="center"/>
        <w:rPr>
          <w:b/>
          <w:smallCaps/>
          <w:sz w:val="20"/>
          <w:szCs w:val="20"/>
        </w:rPr>
      </w:pPr>
      <w:r w:rsidRPr="00A2447E">
        <w:rPr>
          <w:b/>
          <w:smallCaps/>
          <w:sz w:val="20"/>
          <w:szCs w:val="20"/>
        </w:rPr>
        <w:t>III)</w:t>
      </w:r>
      <w:r w:rsidRPr="00A2447E">
        <w:rPr>
          <w:b/>
          <w:smallCaps/>
          <w:sz w:val="20"/>
          <w:szCs w:val="20"/>
        </w:rPr>
        <w:tab/>
        <w:t>Notas al Estado de Variación en la Hacienda Pública</w:t>
      </w:r>
    </w:p>
    <w:p w14:paraId="699E7D2F" w14:textId="77777777" w:rsidR="00F47575" w:rsidRPr="00A2447E" w:rsidRDefault="00F47575" w:rsidP="00F47575">
      <w:pPr>
        <w:pStyle w:val="INCISO"/>
        <w:spacing w:after="0" w:line="240" w:lineRule="exact"/>
        <w:ind w:left="360"/>
        <w:jc w:val="center"/>
        <w:rPr>
          <w:b/>
          <w:smallCaps/>
          <w:sz w:val="20"/>
          <w:szCs w:val="20"/>
        </w:rPr>
      </w:pPr>
    </w:p>
    <w:p w14:paraId="00355A0E" w14:textId="77777777" w:rsidR="00F47575" w:rsidRPr="00A2447E" w:rsidRDefault="00F47575" w:rsidP="00F47575">
      <w:pPr>
        <w:pStyle w:val="ROMANOS"/>
        <w:spacing w:after="0" w:line="240" w:lineRule="exact"/>
        <w:rPr>
          <w:sz w:val="20"/>
          <w:szCs w:val="20"/>
          <w:lang w:val="es-MX"/>
        </w:rPr>
      </w:pPr>
      <w:r w:rsidRPr="00A2447E">
        <w:rPr>
          <w:sz w:val="20"/>
          <w:szCs w:val="20"/>
          <w:lang w:val="es-MX"/>
        </w:rPr>
        <w:t>1.</w:t>
      </w:r>
      <w:r w:rsidRPr="00A2447E">
        <w:rPr>
          <w:sz w:val="20"/>
          <w:szCs w:val="20"/>
          <w:lang w:val="es-MX"/>
        </w:rPr>
        <w:tab/>
        <w:t>No se tiene patrimonio contribuido al periodo que se presenta.</w:t>
      </w:r>
    </w:p>
    <w:p w14:paraId="19CC86BB" w14:textId="77777777" w:rsidR="00F47575" w:rsidRPr="00A2447E" w:rsidRDefault="00F47575" w:rsidP="00F47575">
      <w:pPr>
        <w:pStyle w:val="ROMANOS"/>
        <w:spacing w:after="0" w:line="240" w:lineRule="exact"/>
        <w:rPr>
          <w:sz w:val="20"/>
          <w:szCs w:val="20"/>
          <w:lang w:val="es-MX"/>
        </w:rPr>
      </w:pPr>
      <w:r w:rsidRPr="00A2447E">
        <w:rPr>
          <w:sz w:val="20"/>
          <w:szCs w:val="20"/>
          <w:lang w:val="es-MX"/>
        </w:rPr>
        <w:t>2.</w:t>
      </w:r>
      <w:r w:rsidRPr="00A2447E">
        <w:rPr>
          <w:sz w:val="20"/>
          <w:szCs w:val="20"/>
          <w:lang w:val="es-MX"/>
        </w:rPr>
        <w:tab/>
        <w:t>Las modificaciones al patrimonio generado correspondieron a la aplicación de remanentes de ejercicios anteriores.</w:t>
      </w:r>
    </w:p>
    <w:p w14:paraId="3E66D88E" w14:textId="222ADE43" w:rsidR="00693801" w:rsidRPr="00A2447E" w:rsidRDefault="00693801" w:rsidP="00693801">
      <w:pPr>
        <w:pStyle w:val="ROMANOS"/>
        <w:spacing w:after="0" w:line="240" w:lineRule="exact"/>
        <w:ind w:left="1008" w:firstLine="0"/>
        <w:rPr>
          <w:sz w:val="20"/>
          <w:szCs w:val="20"/>
          <w:lang w:val="es-MX"/>
        </w:rPr>
      </w:pPr>
    </w:p>
    <w:p w14:paraId="3040D3E7" w14:textId="658957FA" w:rsidR="00FD3B9C" w:rsidRPr="00A2447E" w:rsidRDefault="00FD3B9C">
      <w:pPr>
        <w:rPr>
          <w:rFonts w:ascii="Arial" w:eastAsia="Times New Roman" w:hAnsi="Arial" w:cs="Arial"/>
          <w:sz w:val="20"/>
          <w:szCs w:val="20"/>
          <w:lang w:eastAsia="es-ES"/>
        </w:rPr>
      </w:pPr>
      <w:r w:rsidRPr="00A2447E">
        <w:rPr>
          <w:rFonts w:ascii="Arial" w:hAnsi="Arial" w:cs="Arial"/>
          <w:sz w:val="20"/>
          <w:szCs w:val="20"/>
        </w:rPr>
        <w:br w:type="page"/>
      </w:r>
    </w:p>
    <w:p w14:paraId="5D12355F" w14:textId="77777777" w:rsidR="00DF68B5" w:rsidRPr="00A2447E" w:rsidRDefault="00DF68B5" w:rsidP="00693801">
      <w:pPr>
        <w:autoSpaceDE w:val="0"/>
        <w:autoSpaceDN w:val="0"/>
        <w:adjustRightInd w:val="0"/>
        <w:spacing w:after="0" w:line="240" w:lineRule="auto"/>
        <w:ind w:left="284" w:firstLine="4"/>
        <w:jc w:val="both"/>
        <w:rPr>
          <w:rFonts w:ascii="Arial" w:hAnsi="Arial" w:cs="Arial"/>
          <w:sz w:val="20"/>
          <w:szCs w:val="20"/>
          <w:lang w:val="es-ES"/>
        </w:rPr>
      </w:pPr>
    </w:p>
    <w:p w14:paraId="0A761985" w14:textId="77777777" w:rsidR="00F318A8" w:rsidRPr="00A2447E" w:rsidRDefault="00F318A8" w:rsidP="00F318A8">
      <w:pPr>
        <w:pStyle w:val="INCISO"/>
        <w:spacing w:after="0" w:line="240" w:lineRule="exact"/>
        <w:ind w:left="360"/>
        <w:jc w:val="center"/>
        <w:rPr>
          <w:b/>
          <w:smallCaps/>
          <w:sz w:val="20"/>
          <w:szCs w:val="20"/>
        </w:rPr>
      </w:pPr>
      <w:r w:rsidRPr="00A2447E">
        <w:rPr>
          <w:b/>
          <w:smallCaps/>
          <w:sz w:val="20"/>
          <w:szCs w:val="20"/>
        </w:rPr>
        <w:t>IV)</w:t>
      </w:r>
      <w:r w:rsidRPr="00A2447E">
        <w:rPr>
          <w:b/>
          <w:smallCaps/>
          <w:sz w:val="20"/>
          <w:szCs w:val="20"/>
        </w:rPr>
        <w:tab/>
        <w:t>Notas al Estado de Flujos de Efectivo</w:t>
      </w:r>
    </w:p>
    <w:p w14:paraId="6FBDA6C1" w14:textId="77777777" w:rsidR="00F318A8" w:rsidRPr="00A2447E" w:rsidRDefault="00F318A8" w:rsidP="00F318A8">
      <w:pPr>
        <w:pStyle w:val="ROMANOS"/>
        <w:spacing w:after="0" w:line="240" w:lineRule="exact"/>
        <w:ind w:left="0" w:firstLine="0"/>
        <w:rPr>
          <w:b/>
          <w:sz w:val="20"/>
          <w:szCs w:val="20"/>
          <w:lang w:val="es-MX"/>
        </w:rPr>
      </w:pPr>
    </w:p>
    <w:p w14:paraId="59B33718" w14:textId="77777777" w:rsidR="00F318A8" w:rsidRPr="00A2447E" w:rsidRDefault="00F318A8" w:rsidP="00F318A8">
      <w:pPr>
        <w:pStyle w:val="ROMANOS"/>
        <w:tabs>
          <w:tab w:val="clear" w:pos="720"/>
          <w:tab w:val="left" w:pos="288"/>
        </w:tabs>
        <w:spacing w:after="0" w:line="240" w:lineRule="exact"/>
        <w:ind w:left="284" w:firstLine="4"/>
        <w:rPr>
          <w:sz w:val="20"/>
          <w:szCs w:val="20"/>
          <w:lang w:val="es-MX"/>
        </w:rPr>
      </w:pPr>
      <w:r w:rsidRPr="00A2447E">
        <w:rPr>
          <w:sz w:val="20"/>
          <w:szCs w:val="20"/>
          <w:lang w:val="es-MX"/>
        </w:rPr>
        <w:t>Su finalidad es proveer de información sobre los flujos de efectivo identificando las fuentes de entradas y salidas de recursos, clasificadas por actividades de operación, de inversión y de financiamiento.</w:t>
      </w:r>
    </w:p>
    <w:p w14:paraId="4B556CA9" w14:textId="77777777" w:rsidR="00F318A8" w:rsidRPr="00A2447E" w:rsidRDefault="00F318A8" w:rsidP="00F318A8">
      <w:pPr>
        <w:pStyle w:val="ROMANOS"/>
        <w:spacing w:after="0" w:line="240" w:lineRule="exact"/>
        <w:rPr>
          <w:b/>
          <w:sz w:val="20"/>
          <w:szCs w:val="20"/>
          <w:lang w:val="es-MX"/>
        </w:rPr>
      </w:pPr>
    </w:p>
    <w:p w14:paraId="27365A2D" w14:textId="77777777" w:rsidR="00F318A8" w:rsidRPr="00A2447E" w:rsidRDefault="00F318A8" w:rsidP="00F318A8">
      <w:pPr>
        <w:pStyle w:val="ROMANOS"/>
        <w:numPr>
          <w:ilvl w:val="0"/>
          <w:numId w:val="36"/>
        </w:numPr>
        <w:tabs>
          <w:tab w:val="clear" w:pos="720"/>
          <w:tab w:val="left" w:pos="288"/>
        </w:tabs>
        <w:spacing w:after="0" w:line="240" w:lineRule="exact"/>
        <w:rPr>
          <w:sz w:val="20"/>
          <w:szCs w:val="20"/>
          <w:lang w:val="es-MX"/>
        </w:rPr>
      </w:pPr>
      <w:r w:rsidRPr="00A2447E">
        <w:rPr>
          <w:sz w:val="20"/>
          <w:szCs w:val="20"/>
          <w:lang w:val="es-MX"/>
        </w:rPr>
        <w:t>El análisis de los saldos inicial y final que figuran en la última parte del Estado de Flujo de Efectivo en la cuenta de efectivo y equivalentes es como sigue:</w:t>
      </w:r>
    </w:p>
    <w:p w14:paraId="6B2E2E76" w14:textId="77777777" w:rsidR="00F318A8" w:rsidRPr="00A2447E" w:rsidRDefault="00F318A8" w:rsidP="00F318A8">
      <w:pPr>
        <w:pStyle w:val="ROMANOS"/>
        <w:spacing w:after="0" w:line="240" w:lineRule="exact"/>
        <w:ind w:left="648" w:firstLine="0"/>
        <w:rPr>
          <w:sz w:val="20"/>
          <w:szCs w:val="20"/>
          <w:lang w:val="es-MX"/>
        </w:rPr>
      </w:pPr>
    </w:p>
    <w:tbl>
      <w:tblPr>
        <w:tblStyle w:val="Tablaconcuadrcula"/>
        <w:tblW w:w="0" w:type="auto"/>
        <w:jc w:val="center"/>
        <w:tblLayout w:type="fixed"/>
        <w:tblLook w:val="0000" w:firstRow="0" w:lastRow="0" w:firstColumn="0" w:lastColumn="0" w:noHBand="0" w:noVBand="0"/>
      </w:tblPr>
      <w:tblGrid>
        <w:gridCol w:w="3584"/>
        <w:gridCol w:w="1798"/>
        <w:gridCol w:w="1843"/>
      </w:tblGrid>
      <w:tr w:rsidR="00F318A8" w:rsidRPr="00A2447E" w14:paraId="0A80E95C" w14:textId="77777777" w:rsidTr="007A1ED2">
        <w:trPr>
          <w:jc w:val="center"/>
        </w:trPr>
        <w:tc>
          <w:tcPr>
            <w:tcW w:w="3584" w:type="dxa"/>
          </w:tcPr>
          <w:p w14:paraId="65B954F5" w14:textId="32081063" w:rsidR="00F318A8" w:rsidRPr="00A2447E" w:rsidRDefault="001B2E7B" w:rsidP="001B2E7B">
            <w:pPr>
              <w:pStyle w:val="Texto"/>
              <w:spacing w:after="0" w:line="240" w:lineRule="exact"/>
              <w:ind w:firstLine="0"/>
              <w:jc w:val="center"/>
              <w:rPr>
                <w:b/>
                <w:sz w:val="20"/>
                <w:lang w:val="es-MX"/>
              </w:rPr>
            </w:pPr>
            <w:r w:rsidRPr="00A2447E">
              <w:rPr>
                <w:b/>
                <w:sz w:val="20"/>
                <w:lang w:val="es-MX"/>
              </w:rPr>
              <w:t>Concepto</w:t>
            </w:r>
          </w:p>
        </w:tc>
        <w:tc>
          <w:tcPr>
            <w:tcW w:w="1798" w:type="dxa"/>
          </w:tcPr>
          <w:p w14:paraId="11FD3105" w14:textId="6A64E753" w:rsidR="00F318A8" w:rsidRPr="00A2447E" w:rsidRDefault="00F318A8" w:rsidP="00F318A8">
            <w:pPr>
              <w:pStyle w:val="Texto"/>
              <w:spacing w:after="0" w:line="240" w:lineRule="exact"/>
              <w:ind w:firstLine="0"/>
              <w:jc w:val="center"/>
              <w:rPr>
                <w:b/>
                <w:sz w:val="20"/>
                <w:lang w:val="es-MX"/>
              </w:rPr>
            </w:pPr>
            <w:r w:rsidRPr="00A2447E">
              <w:rPr>
                <w:b/>
                <w:sz w:val="20"/>
                <w:lang w:val="es-MX"/>
              </w:rPr>
              <w:t>202</w:t>
            </w:r>
            <w:r w:rsidR="00486F46" w:rsidRPr="00A2447E">
              <w:rPr>
                <w:b/>
                <w:sz w:val="20"/>
                <w:lang w:val="es-MX"/>
              </w:rPr>
              <w:t>5</w:t>
            </w:r>
          </w:p>
        </w:tc>
        <w:tc>
          <w:tcPr>
            <w:tcW w:w="1843" w:type="dxa"/>
          </w:tcPr>
          <w:p w14:paraId="394E4384" w14:textId="1874FDFC" w:rsidR="00F318A8" w:rsidRPr="00A2447E" w:rsidRDefault="00F318A8" w:rsidP="007A1ED2">
            <w:pPr>
              <w:pStyle w:val="Texto"/>
              <w:spacing w:after="0" w:line="240" w:lineRule="exact"/>
              <w:ind w:firstLine="0"/>
              <w:jc w:val="center"/>
              <w:rPr>
                <w:b/>
                <w:sz w:val="20"/>
                <w:lang w:val="es-MX"/>
              </w:rPr>
            </w:pPr>
            <w:r w:rsidRPr="00A2447E">
              <w:rPr>
                <w:b/>
                <w:sz w:val="20"/>
                <w:lang w:val="es-MX"/>
              </w:rPr>
              <w:t>202</w:t>
            </w:r>
            <w:r w:rsidR="00486F46" w:rsidRPr="00A2447E">
              <w:rPr>
                <w:b/>
                <w:sz w:val="20"/>
                <w:lang w:val="es-MX"/>
              </w:rPr>
              <w:t>4</w:t>
            </w:r>
          </w:p>
        </w:tc>
      </w:tr>
      <w:tr w:rsidR="00F318A8" w:rsidRPr="00A2447E" w14:paraId="492BCB6A" w14:textId="77777777" w:rsidTr="007A1ED2">
        <w:trPr>
          <w:jc w:val="center"/>
        </w:trPr>
        <w:tc>
          <w:tcPr>
            <w:tcW w:w="3584" w:type="dxa"/>
          </w:tcPr>
          <w:p w14:paraId="0E853010" w14:textId="77777777" w:rsidR="00F318A8" w:rsidRPr="00A2447E" w:rsidRDefault="00F318A8" w:rsidP="007A1ED2">
            <w:pPr>
              <w:pStyle w:val="Texto"/>
              <w:spacing w:after="0" w:line="240" w:lineRule="exact"/>
              <w:ind w:firstLine="0"/>
              <w:rPr>
                <w:sz w:val="20"/>
                <w:lang w:val="es-MX"/>
              </w:rPr>
            </w:pPr>
            <w:r w:rsidRPr="00A2447E">
              <w:rPr>
                <w:sz w:val="20"/>
                <w:lang w:val="es-MX"/>
              </w:rPr>
              <w:t>Efectivo</w:t>
            </w:r>
          </w:p>
        </w:tc>
        <w:tc>
          <w:tcPr>
            <w:tcW w:w="1798" w:type="dxa"/>
          </w:tcPr>
          <w:p w14:paraId="26918DC9" w14:textId="77777777" w:rsidR="00F318A8" w:rsidRPr="00A2447E" w:rsidRDefault="00F318A8" w:rsidP="007A1ED2">
            <w:pPr>
              <w:pStyle w:val="Texto"/>
              <w:spacing w:after="0" w:line="240" w:lineRule="exact"/>
              <w:ind w:firstLine="0"/>
              <w:jc w:val="right"/>
              <w:rPr>
                <w:sz w:val="20"/>
                <w:lang w:val="es-MX"/>
              </w:rPr>
            </w:pPr>
            <w:r w:rsidRPr="00A2447E">
              <w:rPr>
                <w:sz w:val="20"/>
                <w:lang w:val="es-MX"/>
              </w:rPr>
              <w:t>0.00</w:t>
            </w:r>
          </w:p>
        </w:tc>
        <w:tc>
          <w:tcPr>
            <w:tcW w:w="1843" w:type="dxa"/>
          </w:tcPr>
          <w:p w14:paraId="38F925CC" w14:textId="77777777" w:rsidR="00F318A8" w:rsidRPr="00A2447E" w:rsidRDefault="00F318A8" w:rsidP="007A1ED2">
            <w:pPr>
              <w:pStyle w:val="Texto"/>
              <w:spacing w:after="0" w:line="240" w:lineRule="exact"/>
              <w:ind w:firstLine="0"/>
              <w:jc w:val="right"/>
              <w:rPr>
                <w:sz w:val="20"/>
                <w:lang w:val="es-MX"/>
              </w:rPr>
            </w:pPr>
            <w:r w:rsidRPr="00A2447E">
              <w:rPr>
                <w:sz w:val="20"/>
                <w:lang w:val="es-MX"/>
              </w:rPr>
              <w:t>0.00</w:t>
            </w:r>
          </w:p>
        </w:tc>
      </w:tr>
      <w:tr w:rsidR="00486F46" w:rsidRPr="00A2447E" w14:paraId="53E499E3" w14:textId="77777777" w:rsidTr="007A1ED2">
        <w:trPr>
          <w:trHeight w:val="205"/>
          <w:jc w:val="center"/>
        </w:trPr>
        <w:tc>
          <w:tcPr>
            <w:tcW w:w="3584" w:type="dxa"/>
          </w:tcPr>
          <w:p w14:paraId="30278636" w14:textId="77777777" w:rsidR="00486F46" w:rsidRPr="00A2447E" w:rsidRDefault="00486F46" w:rsidP="00486F46">
            <w:pPr>
              <w:pStyle w:val="Texto"/>
              <w:spacing w:after="0" w:line="240" w:lineRule="exact"/>
              <w:ind w:firstLine="0"/>
              <w:rPr>
                <w:sz w:val="20"/>
                <w:lang w:val="es-MX"/>
              </w:rPr>
            </w:pPr>
            <w:r w:rsidRPr="00A2447E">
              <w:rPr>
                <w:sz w:val="20"/>
                <w:lang w:val="es-MX"/>
              </w:rPr>
              <w:t>Bancos/Tesorería</w:t>
            </w:r>
          </w:p>
        </w:tc>
        <w:tc>
          <w:tcPr>
            <w:tcW w:w="1798" w:type="dxa"/>
          </w:tcPr>
          <w:p w14:paraId="7754A440" w14:textId="24AF7FA2" w:rsidR="00486F46" w:rsidRPr="00A2447E" w:rsidRDefault="005A7D5D" w:rsidP="00486F46">
            <w:pPr>
              <w:pStyle w:val="Texto"/>
              <w:spacing w:after="0" w:line="240" w:lineRule="exact"/>
              <w:ind w:firstLine="0"/>
              <w:jc w:val="right"/>
              <w:rPr>
                <w:sz w:val="20"/>
                <w:lang w:val="es-MX"/>
              </w:rPr>
            </w:pPr>
            <w:r w:rsidRPr="00A2447E">
              <w:rPr>
                <w:sz w:val="20"/>
                <w:lang w:val="es-MX"/>
              </w:rPr>
              <w:t>773,597,067.51</w:t>
            </w:r>
          </w:p>
        </w:tc>
        <w:tc>
          <w:tcPr>
            <w:tcW w:w="1843" w:type="dxa"/>
          </w:tcPr>
          <w:p w14:paraId="052E14E7" w14:textId="7A53A6EA" w:rsidR="00486F46" w:rsidRPr="00A2447E" w:rsidRDefault="00486F46" w:rsidP="00486F46">
            <w:pPr>
              <w:pStyle w:val="Texto"/>
              <w:spacing w:after="0" w:line="240" w:lineRule="exact"/>
              <w:ind w:firstLine="0"/>
              <w:jc w:val="right"/>
              <w:rPr>
                <w:sz w:val="20"/>
                <w:lang w:val="es-MX"/>
              </w:rPr>
            </w:pPr>
            <w:r w:rsidRPr="00A2447E">
              <w:rPr>
                <w:sz w:val="20"/>
                <w:lang w:val="es-MX"/>
              </w:rPr>
              <w:t>431,769,036.28</w:t>
            </w:r>
          </w:p>
        </w:tc>
      </w:tr>
      <w:tr w:rsidR="00F318A8" w:rsidRPr="00A2447E" w14:paraId="7AE0634B" w14:textId="77777777" w:rsidTr="007A1ED2">
        <w:trPr>
          <w:jc w:val="center"/>
        </w:trPr>
        <w:tc>
          <w:tcPr>
            <w:tcW w:w="3584" w:type="dxa"/>
          </w:tcPr>
          <w:p w14:paraId="03F08D9C" w14:textId="77777777" w:rsidR="00F318A8" w:rsidRPr="00A2447E" w:rsidRDefault="00F318A8" w:rsidP="007A1ED2">
            <w:pPr>
              <w:pStyle w:val="Texto"/>
              <w:spacing w:after="0" w:line="240" w:lineRule="exact"/>
              <w:ind w:firstLine="0"/>
              <w:rPr>
                <w:sz w:val="20"/>
                <w:lang w:val="es-MX"/>
              </w:rPr>
            </w:pPr>
            <w:r w:rsidRPr="00A2447E">
              <w:rPr>
                <w:sz w:val="20"/>
                <w:lang w:val="es-MX"/>
              </w:rPr>
              <w:t>Bancos/Dependencias y Otros</w:t>
            </w:r>
          </w:p>
        </w:tc>
        <w:tc>
          <w:tcPr>
            <w:tcW w:w="1798" w:type="dxa"/>
          </w:tcPr>
          <w:p w14:paraId="3E753B9D" w14:textId="77777777" w:rsidR="00F318A8" w:rsidRPr="00A2447E" w:rsidRDefault="00F318A8" w:rsidP="007A1ED2">
            <w:pPr>
              <w:pStyle w:val="Texto"/>
              <w:spacing w:after="0" w:line="240" w:lineRule="exact"/>
              <w:ind w:firstLine="0"/>
              <w:jc w:val="right"/>
              <w:rPr>
                <w:sz w:val="20"/>
                <w:lang w:val="es-MX"/>
              </w:rPr>
            </w:pPr>
            <w:r w:rsidRPr="00A2447E">
              <w:rPr>
                <w:sz w:val="20"/>
                <w:lang w:val="es-MX"/>
              </w:rPr>
              <w:t>0.00</w:t>
            </w:r>
          </w:p>
        </w:tc>
        <w:tc>
          <w:tcPr>
            <w:tcW w:w="1843" w:type="dxa"/>
          </w:tcPr>
          <w:p w14:paraId="327CDABD" w14:textId="77777777" w:rsidR="00F318A8" w:rsidRPr="00A2447E" w:rsidRDefault="00F318A8" w:rsidP="007A1ED2">
            <w:pPr>
              <w:pStyle w:val="Texto"/>
              <w:spacing w:after="0" w:line="240" w:lineRule="exact"/>
              <w:ind w:firstLine="0"/>
              <w:jc w:val="right"/>
              <w:rPr>
                <w:sz w:val="20"/>
                <w:lang w:val="es-MX"/>
              </w:rPr>
            </w:pPr>
            <w:r w:rsidRPr="00A2447E">
              <w:rPr>
                <w:sz w:val="20"/>
                <w:lang w:val="es-MX"/>
              </w:rPr>
              <w:t>0.00</w:t>
            </w:r>
          </w:p>
        </w:tc>
      </w:tr>
      <w:tr w:rsidR="00F318A8" w:rsidRPr="00A2447E" w14:paraId="4C49A098" w14:textId="77777777" w:rsidTr="007A1ED2">
        <w:trPr>
          <w:jc w:val="center"/>
        </w:trPr>
        <w:tc>
          <w:tcPr>
            <w:tcW w:w="3584" w:type="dxa"/>
          </w:tcPr>
          <w:p w14:paraId="0D4E1DE6" w14:textId="77777777" w:rsidR="00F318A8" w:rsidRPr="00A2447E" w:rsidRDefault="00F318A8" w:rsidP="007A1ED2">
            <w:pPr>
              <w:pStyle w:val="Texto"/>
              <w:spacing w:after="0" w:line="240" w:lineRule="exact"/>
              <w:ind w:firstLine="0"/>
              <w:rPr>
                <w:sz w:val="20"/>
                <w:lang w:val="es-MX"/>
              </w:rPr>
            </w:pPr>
            <w:r w:rsidRPr="00A2447E">
              <w:rPr>
                <w:sz w:val="20"/>
                <w:lang w:val="es-MX"/>
              </w:rPr>
              <w:t xml:space="preserve">Inversiones Temporales (Hasta 3 meses) </w:t>
            </w:r>
          </w:p>
        </w:tc>
        <w:tc>
          <w:tcPr>
            <w:tcW w:w="1798" w:type="dxa"/>
          </w:tcPr>
          <w:p w14:paraId="08DDB888" w14:textId="77777777" w:rsidR="00F318A8" w:rsidRPr="00A2447E" w:rsidRDefault="00F318A8" w:rsidP="007A1ED2">
            <w:pPr>
              <w:pStyle w:val="Texto"/>
              <w:spacing w:after="0" w:line="240" w:lineRule="exact"/>
              <w:ind w:firstLine="0"/>
              <w:jc w:val="right"/>
              <w:rPr>
                <w:sz w:val="20"/>
                <w:lang w:val="es-MX"/>
              </w:rPr>
            </w:pPr>
            <w:r w:rsidRPr="00A2447E">
              <w:rPr>
                <w:sz w:val="20"/>
                <w:lang w:val="es-MX"/>
              </w:rPr>
              <w:t>0.00</w:t>
            </w:r>
          </w:p>
        </w:tc>
        <w:tc>
          <w:tcPr>
            <w:tcW w:w="1843" w:type="dxa"/>
          </w:tcPr>
          <w:p w14:paraId="3CFCE0D2" w14:textId="77777777" w:rsidR="00F318A8" w:rsidRPr="00A2447E" w:rsidRDefault="00F318A8" w:rsidP="007A1ED2">
            <w:pPr>
              <w:pStyle w:val="Texto"/>
              <w:spacing w:after="0" w:line="240" w:lineRule="exact"/>
              <w:ind w:firstLine="0"/>
              <w:jc w:val="right"/>
              <w:rPr>
                <w:sz w:val="20"/>
                <w:lang w:val="es-MX"/>
              </w:rPr>
            </w:pPr>
            <w:r w:rsidRPr="00A2447E">
              <w:rPr>
                <w:sz w:val="20"/>
                <w:lang w:val="es-MX"/>
              </w:rPr>
              <w:t>0.00</w:t>
            </w:r>
          </w:p>
        </w:tc>
      </w:tr>
      <w:tr w:rsidR="00F318A8" w:rsidRPr="00A2447E" w14:paraId="6CC5264B" w14:textId="77777777" w:rsidTr="007A1ED2">
        <w:trPr>
          <w:jc w:val="center"/>
        </w:trPr>
        <w:tc>
          <w:tcPr>
            <w:tcW w:w="3584" w:type="dxa"/>
          </w:tcPr>
          <w:p w14:paraId="3FA2CBEC" w14:textId="77777777" w:rsidR="00F318A8" w:rsidRPr="00A2447E" w:rsidRDefault="00F318A8" w:rsidP="007A1ED2">
            <w:pPr>
              <w:pStyle w:val="Texto"/>
              <w:spacing w:after="0" w:line="240" w:lineRule="exact"/>
              <w:ind w:firstLine="0"/>
              <w:rPr>
                <w:sz w:val="20"/>
                <w:lang w:val="es-MX"/>
              </w:rPr>
            </w:pPr>
            <w:r w:rsidRPr="00A2447E">
              <w:rPr>
                <w:sz w:val="20"/>
                <w:lang w:val="es-MX"/>
              </w:rPr>
              <w:t>Fondos con Afectación Específica</w:t>
            </w:r>
          </w:p>
        </w:tc>
        <w:tc>
          <w:tcPr>
            <w:tcW w:w="1798" w:type="dxa"/>
          </w:tcPr>
          <w:p w14:paraId="6375FB5E" w14:textId="77777777" w:rsidR="00F318A8" w:rsidRPr="00A2447E" w:rsidRDefault="00F318A8" w:rsidP="007A1ED2">
            <w:pPr>
              <w:pStyle w:val="Texto"/>
              <w:spacing w:after="0" w:line="240" w:lineRule="exact"/>
              <w:ind w:firstLine="0"/>
              <w:jc w:val="right"/>
              <w:rPr>
                <w:sz w:val="20"/>
                <w:lang w:val="es-MX"/>
              </w:rPr>
            </w:pPr>
            <w:r w:rsidRPr="00A2447E">
              <w:rPr>
                <w:sz w:val="20"/>
                <w:lang w:val="es-MX"/>
              </w:rPr>
              <w:t>0.00</w:t>
            </w:r>
          </w:p>
        </w:tc>
        <w:tc>
          <w:tcPr>
            <w:tcW w:w="1843" w:type="dxa"/>
          </w:tcPr>
          <w:p w14:paraId="40392ECC" w14:textId="77777777" w:rsidR="00F318A8" w:rsidRPr="00A2447E" w:rsidRDefault="00F318A8" w:rsidP="007A1ED2">
            <w:pPr>
              <w:pStyle w:val="Texto"/>
              <w:spacing w:after="0" w:line="240" w:lineRule="exact"/>
              <w:ind w:firstLine="0"/>
              <w:jc w:val="right"/>
              <w:rPr>
                <w:sz w:val="20"/>
                <w:lang w:val="es-MX"/>
              </w:rPr>
            </w:pPr>
            <w:r w:rsidRPr="00A2447E">
              <w:rPr>
                <w:sz w:val="20"/>
                <w:lang w:val="es-MX"/>
              </w:rPr>
              <w:t>0.00</w:t>
            </w:r>
          </w:p>
        </w:tc>
      </w:tr>
      <w:tr w:rsidR="00F318A8" w:rsidRPr="00A2447E" w14:paraId="3E3E967D" w14:textId="77777777" w:rsidTr="007A1ED2">
        <w:trPr>
          <w:jc w:val="center"/>
        </w:trPr>
        <w:tc>
          <w:tcPr>
            <w:tcW w:w="3584" w:type="dxa"/>
          </w:tcPr>
          <w:p w14:paraId="625AF172" w14:textId="77777777" w:rsidR="00F318A8" w:rsidRPr="00A2447E" w:rsidRDefault="00F318A8" w:rsidP="007A1ED2">
            <w:pPr>
              <w:pStyle w:val="Texto"/>
              <w:spacing w:after="0" w:line="240" w:lineRule="exact"/>
              <w:ind w:firstLine="0"/>
              <w:rPr>
                <w:sz w:val="20"/>
                <w:lang w:val="es-MX"/>
              </w:rPr>
            </w:pPr>
            <w:r w:rsidRPr="00A2447E">
              <w:rPr>
                <w:sz w:val="20"/>
                <w:lang w:val="es-MX"/>
              </w:rPr>
              <w:t>Depósitos de Fondos de Terceros en Garantía y/o Administración</w:t>
            </w:r>
          </w:p>
        </w:tc>
        <w:tc>
          <w:tcPr>
            <w:tcW w:w="1798" w:type="dxa"/>
          </w:tcPr>
          <w:p w14:paraId="55ED9953" w14:textId="77777777" w:rsidR="00F318A8" w:rsidRPr="00A2447E" w:rsidRDefault="00F318A8" w:rsidP="007A1ED2">
            <w:pPr>
              <w:pStyle w:val="Texto"/>
              <w:spacing w:after="0" w:line="240" w:lineRule="exact"/>
              <w:ind w:firstLine="0"/>
              <w:jc w:val="right"/>
              <w:rPr>
                <w:sz w:val="20"/>
                <w:lang w:val="es-MX"/>
              </w:rPr>
            </w:pPr>
            <w:r w:rsidRPr="00A2447E">
              <w:rPr>
                <w:sz w:val="20"/>
                <w:lang w:val="es-MX"/>
              </w:rPr>
              <w:t>0.00</w:t>
            </w:r>
          </w:p>
        </w:tc>
        <w:tc>
          <w:tcPr>
            <w:tcW w:w="1843" w:type="dxa"/>
          </w:tcPr>
          <w:p w14:paraId="171FE91C" w14:textId="77777777" w:rsidR="00F318A8" w:rsidRPr="00A2447E" w:rsidRDefault="00F318A8" w:rsidP="007A1ED2">
            <w:pPr>
              <w:pStyle w:val="Texto"/>
              <w:spacing w:after="0" w:line="240" w:lineRule="exact"/>
              <w:ind w:firstLine="0"/>
              <w:jc w:val="right"/>
              <w:rPr>
                <w:sz w:val="20"/>
                <w:lang w:val="es-MX"/>
              </w:rPr>
            </w:pPr>
            <w:r w:rsidRPr="00A2447E">
              <w:rPr>
                <w:sz w:val="20"/>
                <w:lang w:val="es-MX"/>
              </w:rPr>
              <w:t>0.00</w:t>
            </w:r>
          </w:p>
        </w:tc>
      </w:tr>
      <w:tr w:rsidR="00F318A8" w:rsidRPr="00A2447E" w14:paraId="6A314D86" w14:textId="77777777" w:rsidTr="007A1ED2">
        <w:trPr>
          <w:jc w:val="center"/>
        </w:trPr>
        <w:tc>
          <w:tcPr>
            <w:tcW w:w="3584" w:type="dxa"/>
          </w:tcPr>
          <w:p w14:paraId="021FFF8C" w14:textId="77777777" w:rsidR="00F318A8" w:rsidRPr="00A2447E" w:rsidRDefault="00F318A8" w:rsidP="007A1ED2">
            <w:pPr>
              <w:pStyle w:val="Texto"/>
              <w:spacing w:after="0" w:line="240" w:lineRule="exact"/>
              <w:ind w:firstLine="0"/>
              <w:rPr>
                <w:sz w:val="20"/>
                <w:lang w:val="es-MX"/>
              </w:rPr>
            </w:pPr>
            <w:r w:rsidRPr="00A2447E">
              <w:rPr>
                <w:sz w:val="20"/>
                <w:lang w:val="es-MX"/>
              </w:rPr>
              <w:t>Otros Efectivos y Equivalentes</w:t>
            </w:r>
          </w:p>
        </w:tc>
        <w:tc>
          <w:tcPr>
            <w:tcW w:w="1798" w:type="dxa"/>
          </w:tcPr>
          <w:p w14:paraId="209B51F0" w14:textId="77777777" w:rsidR="00F318A8" w:rsidRPr="00A2447E" w:rsidRDefault="00F318A8" w:rsidP="007A1ED2">
            <w:pPr>
              <w:pStyle w:val="Texto"/>
              <w:spacing w:after="0" w:line="240" w:lineRule="exact"/>
              <w:ind w:firstLine="0"/>
              <w:jc w:val="right"/>
              <w:rPr>
                <w:sz w:val="20"/>
                <w:lang w:val="es-MX"/>
              </w:rPr>
            </w:pPr>
            <w:r w:rsidRPr="00A2447E">
              <w:rPr>
                <w:sz w:val="20"/>
                <w:lang w:val="es-MX"/>
              </w:rPr>
              <w:t>0.00</w:t>
            </w:r>
          </w:p>
        </w:tc>
        <w:tc>
          <w:tcPr>
            <w:tcW w:w="1843" w:type="dxa"/>
          </w:tcPr>
          <w:p w14:paraId="01A320E3" w14:textId="77777777" w:rsidR="00F318A8" w:rsidRPr="00A2447E" w:rsidRDefault="00F318A8" w:rsidP="007A1ED2">
            <w:pPr>
              <w:pStyle w:val="Texto"/>
              <w:spacing w:after="0" w:line="240" w:lineRule="exact"/>
              <w:ind w:firstLine="0"/>
              <w:jc w:val="right"/>
              <w:rPr>
                <w:sz w:val="20"/>
                <w:lang w:val="es-MX"/>
              </w:rPr>
            </w:pPr>
            <w:r w:rsidRPr="00A2447E">
              <w:rPr>
                <w:sz w:val="20"/>
                <w:lang w:val="es-MX"/>
              </w:rPr>
              <w:t>0.00</w:t>
            </w:r>
          </w:p>
        </w:tc>
      </w:tr>
      <w:tr w:rsidR="001810B1" w:rsidRPr="00A2447E" w14:paraId="0A5F75F0" w14:textId="77777777" w:rsidTr="007A1ED2">
        <w:trPr>
          <w:jc w:val="center"/>
        </w:trPr>
        <w:tc>
          <w:tcPr>
            <w:tcW w:w="3584" w:type="dxa"/>
          </w:tcPr>
          <w:p w14:paraId="0077FC34" w14:textId="77777777" w:rsidR="001810B1" w:rsidRPr="00A2447E" w:rsidRDefault="001810B1" w:rsidP="001810B1">
            <w:pPr>
              <w:pStyle w:val="Texto"/>
              <w:spacing w:after="0" w:line="240" w:lineRule="exact"/>
              <w:ind w:firstLine="0"/>
              <w:rPr>
                <w:b/>
                <w:sz w:val="20"/>
                <w:lang w:val="es-MX"/>
              </w:rPr>
            </w:pPr>
            <w:proofErr w:type="gramStart"/>
            <w:r w:rsidRPr="00A2447E">
              <w:rPr>
                <w:b/>
                <w:sz w:val="20"/>
                <w:lang w:val="es-MX"/>
              </w:rPr>
              <w:t>Total</w:t>
            </w:r>
            <w:proofErr w:type="gramEnd"/>
            <w:r w:rsidRPr="00A2447E">
              <w:rPr>
                <w:b/>
                <w:sz w:val="20"/>
                <w:lang w:val="es-MX"/>
              </w:rPr>
              <w:t xml:space="preserve"> de Efectivo y Equivalentes</w:t>
            </w:r>
          </w:p>
        </w:tc>
        <w:tc>
          <w:tcPr>
            <w:tcW w:w="1798" w:type="dxa"/>
          </w:tcPr>
          <w:p w14:paraId="161312C3" w14:textId="776CB5F0" w:rsidR="001810B1" w:rsidRPr="00A2447E" w:rsidRDefault="005A7D5D" w:rsidP="001810B1">
            <w:pPr>
              <w:pStyle w:val="Texto"/>
              <w:spacing w:after="0" w:line="240" w:lineRule="exact"/>
              <w:ind w:firstLine="0"/>
              <w:jc w:val="right"/>
              <w:rPr>
                <w:b/>
                <w:sz w:val="20"/>
                <w:lang w:val="es-MX"/>
              </w:rPr>
            </w:pPr>
            <w:r w:rsidRPr="00A2447E">
              <w:rPr>
                <w:b/>
                <w:sz w:val="20"/>
              </w:rPr>
              <w:fldChar w:fldCharType="begin"/>
            </w:r>
            <w:r w:rsidRPr="00A2447E">
              <w:rPr>
                <w:b/>
                <w:sz w:val="20"/>
              </w:rPr>
              <w:instrText xml:space="preserve"> =SUM(ABOVE) </w:instrText>
            </w:r>
            <w:r w:rsidRPr="00A2447E">
              <w:rPr>
                <w:b/>
                <w:sz w:val="20"/>
              </w:rPr>
              <w:fldChar w:fldCharType="separate"/>
            </w:r>
            <w:r w:rsidRPr="00A2447E">
              <w:rPr>
                <w:b/>
                <w:noProof/>
                <w:sz w:val="20"/>
              </w:rPr>
              <w:t>773,599,092.51</w:t>
            </w:r>
            <w:r w:rsidRPr="00A2447E">
              <w:rPr>
                <w:b/>
                <w:sz w:val="20"/>
              </w:rPr>
              <w:fldChar w:fldCharType="end"/>
            </w:r>
          </w:p>
        </w:tc>
        <w:tc>
          <w:tcPr>
            <w:tcW w:w="1843" w:type="dxa"/>
          </w:tcPr>
          <w:p w14:paraId="74C37B56" w14:textId="610D6907" w:rsidR="001810B1" w:rsidRPr="00A2447E" w:rsidRDefault="001810B1" w:rsidP="001810B1">
            <w:pPr>
              <w:pStyle w:val="Texto"/>
              <w:spacing w:after="0" w:line="240" w:lineRule="exact"/>
              <w:ind w:firstLine="0"/>
              <w:jc w:val="right"/>
              <w:rPr>
                <w:b/>
                <w:sz w:val="20"/>
                <w:lang w:val="es-MX"/>
              </w:rPr>
            </w:pPr>
            <w:r w:rsidRPr="00A2447E">
              <w:rPr>
                <w:b/>
                <w:sz w:val="20"/>
              </w:rPr>
              <w:t>431,769,036.28</w:t>
            </w:r>
          </w:p>
        </w:tc>
      </w:tr>
    </w:tbl>
    <w:p w14:paraId="1F669ECB" w14:textId="77777777" w:rsidR="00F318A8" w:rsidRPr="00A2447E" w:rsidRDefault="00F318A8" w:rsidP="00F318A8">
      <w:pPr>
        <w:pStyle w:val="ROMANOS"/>
        <w:tabs>
          <w:tab w:val="clear" w:pos="720"/>
          <w:tab w:val="left" w:pos="288"/>
        </w:tabs>
        <w:spacing w:after="0" w:line="240" w:lineRule="exact"/>
        <w:ind w:left="284" w:firstLine="4"/>
        <w:rPr>
          <w:sz w:val="20"/>
          <w:szCs w:val="20"/>
          <w:lang w:val="es-MX"/>
        </w:rPr>
      </w:pPr>
    </w:p>
    <w:p w14:paraId="65765C71" w14:textId="1392FD96" w:rsidR="007B6A6E" w:rsidRPr="00A2447E" w:rsidRDefault="007B6A6E" w:rsidP="00F318A8">
      <w:pPr>
        <w:pStyle w:val="ROMANOS"/>
        <w:numPr>
          <w:ilvl w:val="0"/>
          <w:numId w:val="36"/>
        </w:numPr>
        <w:tabs>
          <w:tab w:val="clear" w:pos="720"/>
          <w:tab w:val="left" w:pos="288"/>
        </w:tabs>
        <w:spacing w:after="0" w:line="240" w:lineRule="exact"/>
        <w:rPr>
          <w:sz w:val="20"/>
          <w:szCs w:val="20"/>
        </w:rPr>
      </w:pPr>
      <w:r w:rsidRPr="00A2447E">
        <w:rPr>
          <w:sz w:val="20"/>
          <w:szCs w:val="20"/>
        </w:rPr>
        <w:t>Adquisiciones de las actividades de Inversión efectivamente pagadas, respecto del apartado de aplicación.</w:t>
      </w:r>
    </w:p>
    <w:p w14:paraId="3EBB7038" w14:textId="776CBD93" w:rsidR="007B6A6E" w:rsidRPr="00A2447E" w:rsidRDefault="007B6A6E" w:rsidP="007B6A6E">
      <w:pPr>
        <w:pStyle w:val="ROMANOS"/>
        <w:tabs>
          <w:tab w:val="clear" w:pos="720"/>
          <w:tab w:val="left" w:pos="288"/>
        </w:tabs>
        <w:spacing w:after="0" w:line="240" w:lineRule="exact"/>
        <w:ind w:left="648" w:firstLine="0"/>
        <w:rPr>
          <w:sz w:val="20"/>
          <w:szCs w:val="20"/>
        </w:rPr>
      </w:pPr>
    </w:p>
    <w:tbl>
      <w:tblPr>
        <w:tblW w:w="8084" w:type="dxa"/>
        <w:jc w:val="center"/>
        <w:tblLayout w:type="fixed"/>
        <w:tblCellMar>
          <w:left w:w="70" w:type="dxa"/>
          <w:right w:w="70" w:type="dxa"/>
        </w:tblCellMar>
        <w:tblLook w:val="04A0" w:firstRow="1" w:lastRow="0" w:firstColumn="1" w:lastColumn="0" w:noHBand="0" w:noVBand="1"/>
      </w:tblPr>
      <w:tblGrid>
        <w:gridCol w:w="4962"/>
        <w:gridCol w:w="1559"/>
        <w:gridCol w:w="1563"/>
      </w:tblGrid>
      <w:tr w:rsidR="007B6A6E" w:rsidRPr="00A2447E" w14:paraId="43457D65" w14:textId="77777777" w:rsidTr="00FD3B9C">
        <w:trPr>
          <w:trHeight w:val="20"/>
          <w:jc w:val="center"/>
        </w:trPr>
        <w:tc>
          <w:tcPr>
            <w:tcW w:w="808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8F467F9" w14:textId="69D61C78" w:rsidR="007B6A6E" w:rsidRPr="00A2447E" w:rsidRDefault="007B6A6E" w:rsidP="007B6A6E">
            <w:pPr>
              <w:spacing w:after="0" w:line="240" w:lineRule="auto"/>
              <w:jc w:val="center"/>
              <w:rPr>
                <w:rFonts w:ascii="Arial" w:eastAsia="Times New Roman" w:hAnsi="Arial" w:cs="Arial"/>
                <w:b/>
                <w:bCs/>
                <w:color w:val="000000"/>
                <w:sz w:val="20"/>
                <w:szCs w:val="20"/>
                <w:lang w:eastAsia="es-MX"/>
              </w:rPr>
            </w:pPr>
            <w:r w:rsidRPr="00A2447E">
              <w:rPr>
                <w:rFonts w:ascii="Arial" w:eastAsia="Times New Roman" w:hAnsi="Arial" w:cs="Arial"/>
                <w:b/>
                <w:bCs/>
                <w:color w:val="000000"/>
                <w:sz w:val="20"/>
                <w:szCs w:val="20"/>
                <w:lang w:eastAsia="es-MX"/>
              </w:rPr>
              <w:t>Adquisiciones de Actividades de Inversión efectivamente pagadas</w:t>
            </w:r>
          </w:p>
        </w:tc>
      </w:tr>
      <w:tr w:rsidR="007B6A6E" w:rsidRPr="00A2447E" w14:paraId="4C83E848" w14:textId="77777777" w:rsidTr="00FD3B9C">
        <w:trPr>
          <w:trHeight w:val="20"/>
          <w:jc w:val="center"/>
        </w:trPr>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562BAFF5" w14:textId="69F6006C" w:rsidR="007B6A6E" w:rsidRPr="00A2447E" w:rsidRDefault="007B6A6E" w:rsidP="007B6A6E">
            <w:pPr>
              <w:spacing w:after="0" w:line="240" w:lineRule="auto"/>
              <w:jc w:val="center"/>
              <w:rPr>
                <w:rFonts w:ascii="Arial" w:eastAsia="Times New Roman" w:hAnsi="Arial" w:cs="Arial"/>
                <w:b/>
                <w:bCs/>
                <w:color w:val="000000"/>
                <w:sz w:val="20"/>
                <w:szCs w:val="20"/>
                <w:lang w:eastAsia="es-MX"/>
              </w:rPr>
            </w:pPr>
            <w:r w:rsidRPr="00A2447E">
              <w:rPr>
                <w:rFonts w:ascii="Arial" w:eastAsia="Times New Roman" w:hAnsi="Arial" w:cs="Arial"/>
                <w:b/>
                <w:bCs/>
                <w:color w:val="000000"/>
                <w:sz w:val="20"/>
                <w:szCs w:val="20"/>
                <w:lang w:eastAsia="es-MX"/>
              </w:rPr>
              <w:t>Concepto</w:t>
            </w:r>
          </w:p>
        </w:tc>
        <w:tc>
          <w:tcPr>
            <w:tcW w:w="1559" w:type="dxa"/>
            <w:tcBorders>
              <w:top w:val="single" w:sz="4" w:space="0" w:color="auto"/>
              <w:left w:val="nil"/>
              <w:bottom w:val="single" w:sz="4" w:space="0" w:color="auto"/>
              <w:right w:val="single" w:sz="4" w:space="0" w:color="auto"/>
            </w:tcBorders>
            <w:shd w:val="clear" w:color="auto" w:fill="auto"/>
            <w:vAlign w:val="bottom"/>
          </w:tcPr>
          <w:p w14:paraId="650A2A23" w14:textId="01EE1715" w:rsidR="007B6A6E" w:rsidRPr="00A2447E" w:rsidRDefault="007B6A6E" w:rsidP="007B6A6E">
            <w:pPr>
              <w:spacing w:after="0" w:line="240" w:lineRule="auto"/>
              <w:jc w:val="center"/>
              <w:rPr>
                <w:rFonts w:ascii="Arial" w:eastAsia="Times New Roman" w:hAnsi="Arial" w:cs="Arial"/>
                <w:b/>
                <w:bCs/>
                <w:color w:val="000000"/>
                <w:sz w:val="20"/>
                <w:szCs w:val="20"/>
                <w:lang w:eastAsia="es-MX"/>
              </w:rPr>
            </w:pPr>
            <w:r w:rsidRPr="00A2447E">
              <w:rPr>
                <w:rFonts w:ascii="Arial" w:eastAsia="Times New Roman" w:hAnsi="Arial" w:cs="Arial"/>
                <w:b/>
                <w:bCs/>
                <w:color w:val="000000"/>
                <w:sz w:val="20"/>
                <w:szCs w:val="20"/>
                <w:lang w:eastAsia="es-MX"/>
              </w:rPr>
              <w:t>202</w:t>
            </w:r>
            <w:r w:rsidR="001810B1" w:rsidRPr="00A2447E">
              <w:rPr>
                <w:rFonts w:ascii="Arial" w:eastAsia="Times New Roman" w:hAnsi="Arial" w:cs="Arial"/>
                <w:b/>
                <w:bCs/>
                <w:color w:val="000000"/>
                <w:sz w:val="20"/>
                <w:szCs w:val="20"/>
                <w:lang w:eastAsia="es-MX"/>
              </w:rPr>
              <w:t>5</w:t>
            </w:r>
          </w:p>
        </w:tc>
        <w:tc>
          <w:tcPr>
            <w:tcW w:w="1563" w:type="dxa"/>
            <w:tcBorders>
              <w:top w:val="single" w:sz="4" w:space="0" w:color="auto"/>
              <w:left w:val="nil"/>
              <w:bottom w:val="single" w:sz="4" w:space="0" w:color="auto"/>
              <w:right w:val="single" w:sz="4" w:space="0" w:color="auto"/>
            </w:tcBorders>
            <w:shd w:val="clear" w:color="auto" w:fill="auto"/>
            <w:vAlign w:val="bottom"/>
          </w:tcPr>
          <w:p w14:paraId="51FF5C47" w14:textId="26FB8776" w:rsidR="007B6A6E" w:rsidRPr="00A2447E" w:rsidRDefault="007B6A6E" w:rsidP="007B6A6E">
            <w:pPr>
              <w:spacing w:after="0" w:line="240" w:lineRule="auto"/>
              <w:jc w:val="center"/>
              <w:rPr>
                <w:rFonts w:ascii="Arial" w:eastAsia="Times New Roman" w:hAnsi="Arial" w:cs="Arial"/>
                <w:b/>
                <w:bCs/>
                <w:color w:val="000000"/>
                <w:sz w:val="20"/>
                <w:szCs w:val="20"/>
                <w:lang w:eastAsia="es-MX"/>
              </w:rPr>
            </w:pPr>
            <w:r w:rsidRPr="00A2447E">
              <w:rPr>
                <w:rFonts w:ascii="Arial" w:eastAsia="Times New Roman" w:hAnsi="Arial" w:cs="Arial"/>
                <w:b/>
                <w:bCs/>
                <w:color w:val="000000"/>
                <w:sz w:val="20"/>
                <w:szCs w:val="20"/>
                <w:lang w:eastAsia="es-MX"/>
              </w:rPr>
              <w:t>202</w:t>
            </w:r>
            <w:r w:rsidR="001810B1" w:rsidRPr="00A2447E">
              <w:rPr>
                <w:rFonts w:ascii="Arial" w:eastAsia="Times New Roman" w:hAnsi="Arial" w:cs="Arial"/>
                <w:b/>
                <w:bCs/>
                <w:color w:val="000000"/>
                <w:sz w:val="20"/>
                <w:szCs w:val="20"/>
                <w:lang w:eastAsia="es-MX"/>
              </w:rPr>
              <w:t>4</w:t>
            </w:r>
          </w:p>
        </w:tc>
      </w:tr>
      <w:tr w:rsidR="001810B1" w:rsidRPr="00A2447E" w14:paraId="3848671C" w14:textId="77777777" w:rsidTr="00FD3B9C">
        <w:trPr>
          <w:trHeight w:val="20"/>
          <w:jc w:val="center"/>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5BE85F89" w14:textId="77777777" w:rsidR="001810B1" w:rsidRPr="00A2447E" w:rsidRDefault="001810B1" w:rsidP="001810B1">
            <w:pPr>
              <w:spacing w:after="0" w:line="240" w:lineRule="auto"/>
              <w:rPr>
                <w:rFonts w:ascii="Arial" w:eastAsia="Times New Roman" w:hAnsi="Arial" w:cs="Arial"/>
                <w:b/>
                <w:bCs/>
                <w:color w:val="000000"/>
                <w:sz w:val="20"/>
                <w:szCs w:val="20"/>
                <w:lang w:eastAsia="es-MX"/>
              </w:rPr>
            </w:pPr>
            <w:r w:rsidRPr="00A2447E">
              <w:rPr>
                <w:rFonts w:ascii="Arial" w:eastAsia="Times New Roman" w:hAnsi="Arial" w:cs="Arial"/>
                <w:b/>
                <w:bCs/>
                <w:color w:val="000000"/>
                <w:sz w:val="20"/>
                <w:szCs w:val="20"/>
                <w:lang w:eastAsia="es-MX"/>
              </w:rPr>
              <w:t>Bienes Inmuebles, Infraestructura y Construcciones en Proceso</w:t>
            </w:r>
          </w:p>
        </w:tc>
        <w:tc>
          <w:tcPr>
            <w:tcW w:w="1559" w:type="dxa"/>
            <w:tcBorders>
              <w:top w:val="nil"/>
              <w:left w:val="nil"/>
              <w:bottom w:val="single" w:sz="4" w:space="0" w:color="auto"/>
              <w:right w:val="single" w:sz="4" w:space="0" w:color="auto"/>
            </w:tcBorders>
            <w:shd w:val="clear" w:color="auto" w:fill="auto"/>
            <w:vAlign w:val="center"/>
          </w:tcPr>
          <w:p w14:paraId="7CA5EE6C" w14:textId="0727D4FC" w:rsidR="001810B1" w:rsidRPr="00A2447E" w:rsidRDefault="005A7D5D" w:rsidP="001810B1">
            <w:pPr>
              <w:spacing w:after="0" w:line="240" w:lineRule="auto"/>
              <w:jc w:val="right"/>
              <w:rPr>
                <w:rFonts w:ascii="Arial" w:eastAsia="Times New Roman" w:hAnsi="Arial" w:cs="Arial"/>
                <w:b/>
                <w:color w:val="000000"/>
                <w:sz w:val="20"/>
                <w:szCs w:val="20"/>
                <w:lang w:eastAsia="es-MX"/>
              </w:rPr>
            </w:pPr>
            <w:r w:rsidRPr="00A2447E">
              <w:rPr>
                <w:rFonts w:ascii="Arial" w:eastAsia="Times New Roman" w:hAnsi="Arial" w:cs="Arial"/>
                <w:b/>
                <w:color w:val="000000"/>
                <w:sz w:val="20"/>
                <w:szCs w:val="20"/>
                <w:lang w:eastAsia="es-MX"/>
              </w:rPr>
              <w:t>11,727,856.90</w:t>
            </w:r>
          </w:p>
        </w:tc>
        <w:tc>
          <w:tcPr>
            <w:tcW w:w="1563" w:type="dxa"/>
            <w:tcBorders>
              <w:top w:val="nil"/>
              <w:left w:val="nil"/>
              <w:bottom w:val="single" w:sz="4" w:space="0" w:color="auto"/>
              <w:right w:val="single" w:sz="4" w:space="0" w:color="auto"/>
            </w:tcBorders>
            <w:shd w:val="clear" w:color="auto" w:fill="auto"/>
            <w:vAlign w:val="center"/>
          </w:tcPr>
          <w:p w14:paraId="04B89568" w14:textId="70428E9D" w:rsidR="001810B1" w:rsidRPr="00A2447E" w:rsidRDefault="001810B1" w:rsidP="001810B1">
            <w:pPr>
              <w:spacing w:after="0" w:line="240" w:lineRule="auto"/>
              <w:jc w:val="right"/>
              <w:rPr>
                <w:rFonts w:ascii="Arial" w:eastAsia="Times New Roman" w:hAnsi="Arial" w:cs="Arial"/>
                <w:b/>
                <w:color w:val="000000"/>
                <w:sz w:val="20"/>
                <w:szCs w:val="20"/>
                <w:lang w:eastAsia="es-MX"/>
              </w:rPr>
            </w:pPr>
            <w:r w:rsidRPr="00A2447E">
              <w:rPr>
                <w:rFonts w:ascii="Arial" w:eastAsia="Times New Roman" w:hAnsi="Arial" w:cs="Arial"/>
                <w:b/>
                <w:color w:val="000000"/>
                <w:sz w:val="20"/>
                <w:szCs w:val="20"/>
                <w:lang w:eastAsia="es-MX"/>
              </w:rPr>
              <w:t>16,451,941.30</w:t>
            </w:r>
          </w:p>
        </w:tc>
      </w:tr>
      <w:tr w:rsidR="001810B1" w:rsidRPr="00A2447E" w14:paraId="3910473C" w14:textId="77777777" w:rsidTr="00FD3B9C">
        <w:trPr>
          <w:trHeight w:val="20"/>
          <w:jc w:val="center"/>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4CA87D14" w14:textId="77777777" w:rsidR="001810B1" w:rsidRPr="00A2447E" w:rsidRDefault="001810B1" w:rsidP="001810B1">
            <w:pPr>
              <w:spacing w:after="0" w:line="240" w:lineRule="auto"/>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Edificios no Habitacionales</w:t>
            </w:r>
          </w:p>
        </w:tc>
        <w:tc>
          <w:tcPr>
            <w:tcW w:w="1559" w:type="dxa"/>
            <w:tcBorders>
              <w:top w:val="nil"/>
              <w:left w:val="nil"/>
              <w:bottom w:val="single" w:sz="4" w:space="0" w:color="auto"/>
              <w:right w:val="single" w:sz="4" w:space="0" w:color="auto"/>
            </w:tcBorders>
            <w:shd w:val="clear" w:color="auto" w:fill="auto"/>
            <w:vAlign w:val="center"/>
            <w:hideMark/>
          </w:tcPr>
          <w:p w14:paraId="76D35549" w14:textId="5F229BCA" w:rsidR="001810B1" w:rsidRPr="00A2447E" w:rsidRDefault="001810B1" w:rsidP="001810B1">
            <w:pPr>
              <w:spacing w:after="0" w:line="240" w:lineRule="auto"/>
              <w:jc w:val="right"/>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0.00</w:t>
            </w:r>
          </w:p>
        </w:tc>
        <w:tc>
          <w:tcPr>
            <w:tcW w:w="1563" w:type="dxa"/>
            <w:tcBorders>
              <w:top w:val="nil"/>
              <w:left w:val="nil"/>
              <w:bottom w:val="single" w:sz="4" w:space="0" w:color="auto"/>
              <w:right w:val="single" w:sz="4" w:space="0" w:color="auto"/>
            </w:tcBorders>
            <w:shd w:val="clear" w:color="auto" w:fill="auto"/>
            <w:vAlign w:val="center"/>
            <w:hideMark/>
          </w:tcPr>
          <w:p w14:paraId="247BB660" w14:textId="1B09AFAB" w:rsidR="001810B1" w:rsidRPr="00A2447E" w:rsidRDefault="001810B1" w:rsidP="001810B1">
            <w:pPr>
              <w:spacing w:after="0" w:line="240" w:lineRule="auto"/>
              <w:jc w:val="right"/>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0.00</w:t>
            </w:r>
          </w:p>
        </w:tc>
      </w:tr>
      <w:tr w:rsidR="001810B1" w:rsidRPr="00A2447E" w14:paraId="6A334329" w14:textId="77777777" w:rsidTr="00FD3B9C">
        <w:trPr>
          <w:trHeight w:val="20"/>
          <w:jc w:val="center"/>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408991C7" w14:textId="77777777" w:rsidR="001810B1" w:rsidRPr="00A2447E" w:rsidRDefault="001810B1" w:rsidP="001810B1">
            <w:pPr>
              <w:spacing w:after="0" w:line="240" w:lineRule="auto"/>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Construcciones en Proceso en Bienes Propios</w:t>
            </w:r>
          </w:p>
        </w:tc>
        <w:tc>
          <w:tcPr>
            <w:tcW w:w="1559" w:type="dxa"/>
            <w:tcBorders>
              <w:top w:val="nil"/>
              <w:left w:val="nil"/>
              <w:bottom w:val="single" w:sz="4" w:space="0" w:color="auto"/>
              <w:right w:val="single" w:sz="4" w:space="0" w:color="auto"/>
            </w:tcBorders>
            <w:shd w:val="clear" w:color="auto" w:fill="auto"/>
            <w:vAlign w:val="center"/>
            <w:hideMark/>
          </w:tcPr>
          <w:p w14:paraId="78AA55FB" w14:textId="4B957611" w:rsidR="001810B1" w:rsidRPr="00A2447E" w:rsidRDefault="005A7D5D" w:rsidP="001810B1">
            <w:pPr>
              <w:spacing w:after="0" w:line="240" w:lineRule="auto"/>
              <w:jc w:val="right"/>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11,727,856.90</w:t>
            </w:r>
          </w:p>
        </w:tc>
        <w:tc>
          <w:tcPr>
            <w:tcW w:w="1563" w:type="dxa"/>
            <w:tcBorders>
              <w:top w:val="nil"/>
              <w:left w:val="nil"/>
              <w:bottom w:val="single" w:sz="4" w:space="0" w:color="auto"/>
              <w:right w:val="single" w:sz="4" w:space="0" w:color="auto"/>
            </w:tcBorders>
            <w:shd w:val="clear" w:color="auto" w:fill="auto"/>
            <w:vAlign w:val="center"/>
            <w:hideMark/>
          </w:tcPr>
          <w:p w14:paraId="39B18475" w14:textId="1B62DF6B" w:rsidR="001810B1" w:rsidRPr="00A2447E" w:rsidRDefault="001810B1" w:rsidP="001810B1">
            <w:pPr>
              <w:spacing w:after="0" w:line="240" w:lineRule="auto"/>
              <w:jc w:val="right"/>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16,451,941.30</w:t>
            </w:r>
          </w:p>
        </w:tc>
      </w:tr>
      <w:tr w:rsidR="005A7D5D" w:rsidRPr="00A2447E" w14:paraId="1223D615" w14:textId="77777777" w:rsidTr="006820BB">
        <w:trPr>
          <w:trHeight w:val="20"/>
          <w:jc w:val="center"/>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4BA460BF" w14:textId="77777777" w:rsidR="005A7D5D" w:rsidRPr="00A2447E" w:rsidRDefault="005A7D5D" w:rsidP="005A7D5D">
            <w:pPr>
              <w:spacing w:after="0" w:line="240" w:lineRule="auto"/>
              <w:rPr>
                <w:rFonts w:ascii="Arial" w:eastAsia="Times New Roman" w:hAnsi="Arial" w:cs="Arial"/>
                <w:b/>
                <w:bCs/>
                <w:color w:val="000000"/>
                <w:sz w:val="20"/>
                <w:szCs w:val="20"/>
                <w:lang w:eastAsia="es-MX"/>
              </w:rPr>
            </w:pPr>
            <w:r w:rsidRPr="00A2447E">
              <w:rPr>
                <w:rFonts w:ascii="Arial" w:eastAsia="Times New Roman" w:hAnsi="Arial" w:cs="Arial"/>
                <w:b/>
                <w:bCs/>
                <w:color w:val="000000"/>
                <w:sz w:val="20"/>
                <w:szCs w:val="20"/>
                <w:lang w:eastAsia="es-MX"/>
              </w:rPr>
              <w:t>Bienes Muebles</w:t>
            </w:r>
          </w:p>
        </w:tc>
        <w:tc>
          <w:tcPr>
            <w:tcW w:w="1559" w:type="dxa"/>
            <w:tcBorders>
              <w:top w:val="nil"/>
              <w:left w:val="nil"/>
              <w:bottom w:val="single" w:sz="4" w:space="0" w:color="auto"/>
              <w:right w:val="single" w:sz="4" w:space="0" w:color="auto"/>
            </w:tcBorders>
            <w:shd w:val="clear" w:color="auto" w:fill="auto"/>
          </w:tcPr>
          <w:p w14:paraId="7C206BF4" w14:textId="3ADAE0C7" w:rsidR="005A7D5D" w:rsidRPr="00A2447E" w:rsidRDefault="005A7D5D" w:rsidP="005A7D5D">
            <w:pPr>
              <w:spacing w:after="0" w:line="240" w:lineRule="auto"/>
              <w:jc w:val="right"/>
              <w:rPr>
                <w:rFonts w:ascii="Arial" w:eastAsia="Times New Roman" w:hAnsi="Arial" w:cs="Arial"/>
                <w:b/>
                <w:color w:val="000000"/>
                <w:sz w:val="20"/>
                <w:szCs w:val="20"/>
                <w:lang w:eastAsia="es-MX"/>
              </w:rPr>
            </w:pPr>
            <w:r w:rsidRPr="00A2447E">
              <w:rPr>
                <w:rFonts w:ascii="Arial" w:hAnsi="Arial" w:cs="Arial"/>
                <w:b/>
                <w:sz w:val="20"/>
                <w:szCs w:val="20"/>
              </w:rPr>
              <w:t>1,870,802.60</w:t>
            </w:r>
          </w:p>
        </w:tc>
        <w:tc>
          <w:tcPr>
            <w:tcW w:w="1563" w:type="dxa"/>
            <w:tcBorders>
              <w:top w:val="nil"/>
              <w:left w:val="nil"/>
              <w:bottom w:val="single" w:sz="4" w:space="0" w:color="auto"/>
              <w:right w:val="single" w:sz="4" w:space="0" w:color="auto"/>
            </w:tcBorders>
            <w:shd w:val="clear" w:color="auto" w:fill="auto"/>
          </w:tcPr>
          <w:p w14:paraId="02DA776A" w14:textId="1B8DCA49" w:rsidR="005A7D5D" w:rsidRPr="00A2447E" w:rsidRDefault="005A7D5D" w:rsidP="005A7D5D">
            <w:pPr>
              <w:spacing w:after="0" w:line="240" w:lineRule="auto"/>
              <w:jc w:val="right"/>
              <w:rPr>
                <w:rFonts w:ascii="Arial" w:eastAsia="Times New Roman" w:hAnsi="Arial" w:cs="Arial"/>
                <w:color w:val="000000"/>
                <w:sz w:val="20"/>
                <w:szCs w:val="20"/>
                <w:lang w:eastAsia="es-MX"/>
              </w:rPr>
            </w:pPr>
            <w:r w:rsidRPr="00A2447E">
              <w:rPr>
                <w:rFonts w:ascii="Arial" w:eastAsia="Times New Roman" w:hAnsi="Arial" w:cs="Arial"/>
                <w:b/>
                <w:color w:val="000000"/>
                <w:sz w:val="20"/>
                <w:szCs w:val="20"/>
                <w:lang w:eastAsia="es-MX"/>
              </w:rPr>
              <w:t>120,981,900.68</w:t>
            </w:r>
          </w:p>
        </w:tc>
      </w:tr>
      <w:tr w:rsidR="005A7D5D" w:rsidRPr="00A2447E" w14:paraId="175181F6" w14:textId="77777777" w:rsidTr="006820BB">
        <w:trPr>
          <w:trHeight w:val="20"/>
          <w:jc w:val="center"/>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03D89C6E" w14:textId="77777777" w:rsidR="005A7D5D" w:rsidRPr="00A2447E" w:rsidRDefault="005A7D5D" w:rsidP="005A7D5D">
            <w:pPr>
              <w:spacing w:after="0" w:line="240" w:lineRule="auto"/>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Mobiliario y Equipo de Administración</w:t>
            </w:r>
          </w:p>
        </w:tc>
        <w:tc>
          <w:tcPr>
            <w:tcW w:w="1559" w:type="dxa"/>
            <w:tcBorders>
              <w:top w:val="nil"/>
              <w:left w:val="nil"/>
              <w:bottom w:val="single" w:sz="4" w:space="0" w:color="auto"/>
              <w:right w:val="single" w:sz="4" w:space="0" w:color="auto"/>
            </w:tcBorders>
            <w:shd w:val="clear" w:color="auto" w:fill="auto"/>
            <w:hideMark/>
          </w:tcPr>
          <w:p w14:paraId="27F5E64E" w14:textId="3D11FD7D" w:rsidR="005A7D5D" w:rsidRPr="00A2447E" w:rsidRDefault="005A7D5D" w:rsidP="005A7D5D">
            <w:pPr>
              <w:spacing w:after="0" w:line="240" w:lineRule="auto"/>
              <w:jc w:val="right"/>
              <w:rPr>
                <w:rFonts w:ascii="Arial" w:eastAsia="Times New Roman" w:hAnsi="Arial" w:cs="Arial"/>
                <w:color w:val="000000"/>
                <w:sz w:val="20"/>
                <w:szCs w:val="20"/>
                <w:lang w:eastAsia="es-MX"/>
              </w:rPr>
            </w:pPr>
            <w:r w:rsidRPr="00A2447E">
              <w:rPr>
                <w:rFonts w:ascii="Arial" w:hAnsi="Arial" w:cs="Arial"/>
                <w:sz w:val="20"/>
                <w:szCs w:val="20"/>
              </w:rPr>
              <w:t>1,862,133.92</w:t>
            </w:r>
          </w:p>
        </w:tc>
        <w:tc>
          <w:tcPr>
            <w:tcW w:w="1563" w:type="dxa"/>
            <w:tcBorders>
              <w:top w:val="nil"/>
              <w:left w:val="nil"/>
              <w:bottom w:val="single" w:sz="4" w:space="0" w:color="auto"/>
              <w:right w:val="single" w:sz="4" w:space="0" w:color="auto"/>
            </w:tcBorders>
            <w:shd w:val="clear" w:color="auto" w:fill="auto"/>
            <w:hideMark/>
          </w:tcPr>
          <w:p w14:paraId="1F90F69C" w14:textId="0019C3A4" w:rsidR="005A7D5D" w:rsidRPr="00A2447E" w:rsidRDefault="005A7D5D" w:rsidP="005A7D5D">
            <w:pPr>
              <w:spacing w:after="0" w:line="240" w:lineRule="auto"/>
              <w:jc w:val="right"/>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1,974,127.53</w:t>
            </w:r>
          </w:p>
        </w:tc>
      </w:tr>
      <w:tr w:rsidR="005A7D5D" w:rsidRPr="00A2447E" w14:paraId="4D114C94" w14:textId="77777777" w:rsidTr="006820BB">
        <w:trPr>
          <w:trHeight w:val="20"/>
          <w:jc w:val="center"/>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2CF37231" w14:textId="1EB69544" w:rsidR="005A7D5D" w:rsidRPr="00A2447E" w:rsidRDefault="005A7D5D" w:rsidP="005A7D5D">
            <w:pPr>
              <w:spacing w:after="0" w:line="240" w:lineRule="auto"/>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Mobiliario y Equipo Educacional y Recreativo</w:t>
            </w:r>
          </w:p>
        </w:tc>
        <w:tc>
          <w:tcPr>
            <w:tcW w:w="1559" w:type="dxa"/>
            <w:tcBorders>
              <w:top w:val="nil"/>
              <w:left w:val="nil"/>
              <w:bottom w:val="single" w:sz="4" w:space="0" w:color="auto"/>
              <w:right w:val="single" w:sz="4" w:space="0" w:color="auto"/>
            </w:tcBorders>
            <w:shd w:val="clear" w:color="auto" w:fill="auto"/>
            <w:hideMark/>
          </w:tcPr>
          <w:p w14:paraId="127081A5" w14:textId="2300B5A6" w:rsidR="005A7D5D" w:rsidRPr="00A2447E" w:rsidRDefault="005A7D5D" w:rsidP="005A7D5D">
            <w:pPr>
              <w:spacing w:after="0" w:line="240" w:lineRule="auto"/>
              <w:jc w:val="right"/>
              <w:rPr>
                <w:rFonts w:ascii="Arial" w:eastAsia="Times New Roman" w:hAnsi="Arial" w:cs="Arial"/>
                <w:color w:val="000000"/>
                <w:sz w:val="20"/>
                <w:szCs w:val="20"/>
                <w:lang w:eastAsia="es-MX"/>
              </w:rPr>
            </w:pPr>
            <w:r w:rsidRPr="00A2447E">
              <w:rPr>
                <w:rFonts w:ascii="Arial" w:hAnsi="Arial" w:cs="Arial"/>
                <w:sz w:val="20"/>
                <w:szCs w:val="20"/>
              </w:rPr>
              <w:t>7,798.68</w:t>
            </w:r>
          </w:p>
        </w:tc>
        <w:tc>
          <w:tcPr>
            <w:tcW w:w="1563" w:type="dxa"/>
            <w:tcBorders>
              <w:top w:val="nil"/>
              <w:left w:val="nil"/>
              <w:bottom w:val="single" w:sz="4" w:space="0" w:color="auto"/>
              <w:right w:val="single" w:sz="4" w:space="0" w:color="auto"/>
            </w:tcBorders>
            <w:shd w:val="clear" w:color="auto" w:fill="auto"/>
            <w:hideMark/>
          </w:tcPr>
          <w:p w14:paraId="012A4121" w14:textId="18AD95BC" w:rsidR="005A7D5D" w:rsidRPr="00A2447E" w:rsidRDefault="005A7D5D" w:rsidP="005A7D5D">
            <w:pPr>
              <w:spacing w:after="0" w:line="240" w:lineRule="auto"/>
              <w:jc w:val="right"/>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420,287.00</w:t>
            </w:r>
          </w:p>
        </w:tc>
      </w:tr>
      <w:tr w:rsidR="005A7D5D" w:rsidRPr="00A2447E" w14:paraId="16704EF0" w14:textId="77777777" w:rsidTr="006820BB">
        <w:trPr>
          <w:trHeight w:val="20"/>
          <w:jc w:val="center"/>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2BB3AF72" w14:textId="77777777" w:rsidR="005A7D5D" w:rsidRPr="00A2447E" w:rsidRDefault="005A7D5D" w:rsidP="005A7D5D">
            <w:pPr>
              <w:spacing w:after="0" w:line="240" w:lineRule="auto"/>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Equipo e Instrumental Médico y de Laboratorio</w:t>
            </w:r>
          </w:p>
        </w:tc>
        <w:tc>
          <w:tcPr>
            <w:tcW w:w="1559" w:type="dxa"/>
            <w:tcBorders>
              <w:top w:val="nil"/>
              <w:left w:val="nil"/>
              <w:bottom w:val="single" w:sz="4" w:space="0" w:color="auto"/>
              <w:right w:val="single" w:sz="4" w:space="0" w:color="auto"/>
            </w:tcBorders>
            <w:shd w:val="clear" w:color="auto" w:fill="auto"/>
            <w:hideMark/>
          </w:tcPr>
          <w:p w14:paraId="275E7A03" w14:textId="1B25280D" w:rsidR="005A7D5D" w:rsidRPr="00A2447E" w:rsidRDefault="005A7D5D" w:rsidP="005A7D5D">
            <w:pPr>
              <w:spacing w:after="0" w:line="240" w:lineRule="auto"/>
              <w:jc w:val="right"/>
              <w:rPr>
                <w:rFonts w:ascii="Arial" w:eastAsia="Times New Roman" w:hAnsi="Arial" w:cs="Arial"/>
                <w:color w:val="000000"/>
                <w:sz w:val="20"/>
                <w:szCs w:val="20"/>
                <w:lang w:eastAsia="es-MX"/>
              </w:rPr>
            </w:pPr>
            <w:r w:rsidRPr="00A2447E">
              <w:rPr>
                <w:rFonts w:ascii="Arial" w:hAnsi="Arial" w:cs="Arial"/>
                <w:sz w:val="20"/>
                <w:szCs w:val="20"/>
              </w:rPr>
              <w:t>0</w:t>
            </w:r>
          </w:p>
        </w:tc>
        <w:tc>
          <w:tcPr>
            <w:tcW w:w="1563" w:type="dxa"/>
            <w:tcBorders>
              <w:top w:val="nil"/>
              <w:left w:val="nil"/>
              <w:bottom w:val="single" w:sz="4" w:space="0" w:color="auto"/>
              <w:right w:val="single" w:sz="4" w:space="0" w:color="auto"/>
            </w:tcBorders>
            <w:shd w:val="clear" w:color="auto" w:fill="auto"/>
            <w:hideMark/>
          </w:tcPr>
          <w:p w14:paraId="6E7B9782" w14:textId="3BCD4496" w:rsidR="005A7D5D" w:rsidRPr="00A2447E" w:rsidRDefault="005A7D5D" w:rsidP="005A7D5D">
            <w:pPr>
              <w:spacing w:after="0" w:line="240" w:lineRule="auto"/>
              <w:jc w:val="right"/>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115,358,734.55</w:t>
            </w:r>
          </w:p>
        </w:tc>
      </w:tr>
      <w:tr w:rsidR="005A7D5D" w:rsidRPr="00A2447E" w14:paraId="660F0F9F" w14:textId="77777777" w:rsidTr="006820BB">
        <w:trPr>
          <w:trHeight w:val="20"/>
          <w:jc w:val="center"/>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6D9118A3" w14:textId="77777777" w:rsidR="005A7D5D" w:rsidRPr="00A2447E" w:rsidRDefault="005A7D5D" w:rsidP="005A7D5D">
            <w:pPr>
              <w:spacing w:after="0" w:line="240" w:lineRule="auto"/>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Vehículos y Equipo de Transporte</w:t>
            </w:r>
          </w:p>
        </w:tc>
        <w:tc>
          <w:tcPr>
            <w:tcW w:w="1559" w:type="dxa"/>
            <w:tcBorders>
              <w:top w:val="nil"/>
              <w:left w:val="nil"/>
              <w:bottom w:val="single" w:sz="4" w:space="0" w:color="auto"/>
              <w:right w:val="single" w:sz="4" w:space="0" w:color="auto"/>
            </w:tcBorders>
            <w:shd w:val="clear" w:color="auto" w:fill="auto"/>
            <w:hideMark/>
          </w:tcPr>
          <w:p w14:paraId="726B220B" w14:textId="33DE9F45" w:rsidR="005A7D5D" w:rsidRPr="00A2447E" w:rsidRDefault="005A7D5D" w:rsidP="005A7D5D">
            <w:pPr>
              <w:spacing w:after="0" w:line="240" w:lineRule="auto"/>
              <w:jc w:val="right"/>
              <w:rPr>
                <w:rFonts w:ascii="Arial" w:eastAsia="Times New Roman" w:hAnsi="Arial" w:cs="Arial"/>
                <w:color w:val="000000"/>
                <w:sz w:val="20"/>
                <w:szCs w:val="20"/>
                <w:lang w:eastAsia="es-MX"/>
              </w:rPr>
            </w:pPr>
            <w:r w:rsidRPr="00A2447E">
              <w:rPr>
                <w:rFonts w:ascii="Arial" w:hAnsi="Arial" w:cs="Arial"/>
                <w:sz w:val="20"/>
                <w:szCs w:val="20"/>
              </w:rPr>
              <w:t>0</w:t>
            </w:r>
          </w:p>
        </w:tc>
        <w:tc>
          <w:tcPr>
            <w:tcW w:w="1563" w:type="dxa"/>
            <w:tcBorders>
              <w:top w:val="nil"/>
              <w:left w:val="nil"/>
              <w:bottom w:val="single" w:sz="4" w:space="0" w:color="auto"/>
              <w:right w:val="single" w:sz="4" w:space="0" w:color="auto"/>
            </w:tcBorders>
            <w:shd w:val="clear" w:color="auto" w:fill="auto"/>
            <w:hideMark/>
          </w:tcPr>
          <w:p w14:paraId="1305F184" w14:textId="6F8F0484" w:rsidR="005A7D5D" w:rsidRPr="00A2447E" w:rsidRDefault="005A7D5D" w:rsidP="005A7D5D">
            <w:pPr>
              <w:spacing w:after="0" w:line="240" w:lineRule="auto"/>
              <w:jc w:val="right"/>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3,189,784.00</w:t>
            </w:r>
          </w:p>
        </w:tc>
      </w:tr>
      <w:tr w:rsidR="005A7D5D" w:rsidRPr="00A2447E" w14:paraId="101215CD" w14:textId="77777777" w:rsidTr="006820BB">
        <w:trPr>
          <w:trHeight w:val="20"/>
          <w:jc w:val="center"/>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6AD72937" w14:textId="77777777" w:rsidR="005A7D5D" w:rsidRPr="00A2447E" w:rsidRDefault="005A7D5D" w:rsidP="005A7D5D">
            <w:pPr>
              <w:spacing w:after="0" w:line="240" w:lineRule="auto"/>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Maquinaria, Otros Equipos y Herramientas</w:t>
            </w:r>
          </w:p>
        </w:tc>
        <w:tc>
          <w:tcPr>
            <w:tcW w:w="1559" w:type="dxa"/>
            <w:tcBorders>
              <w:top w:val="nil"/>
              <w:left w:val="nil"/>
              <w:bottom w:val="single" w:sz="4" w:space="0" w:color="auto"/>
              <w:right w:val="single" w:sz="4" w:space="0" w:color="auto"/>
            </w:tcBorders>
            <w:shd w:val="clear" w:color="auto" w:fill="auto"/>
            <w:hideMark/>
          </w:tcPr>
          <w:p w14:paraId="5B5516BE" w14:textId="159A0E9E" w:rsidR="005A7D5D" w:rsidRPr="00A2447E" w:rsidRDefault="005A7D5D" w:rsidP="005A7D5D">
            <w:pPr>
              <w:spacing w:after="0" w:line="240" w:lineRule="auto"/>
              <w:jc w:val="right"/>
              <w:rPr>
                <w:rFonts w:ascii="Arial" w:eastAsia="Times New Roman" w:hAnsi="Arial" w:cs="Arial"/>
                <w:color w:val="000000"/>
                <w:sz w:val="20"/>
                <w:szCs w:val="20"/>
                <w:lang w:eastAsia="es-MX"/>
              </w:rPr>
            </w:pPr>
            <w:r w:rsidRPr="00A2447E">
              <w:rPr>
                <w:rFonts w:ascii="Arial" w:hAnsi="Arial" w:cs="Arial"/>
                <w:sz w:val="20"/>
                <w:szCs w:val="20"/>
              </w:rPr>
              <w:t>870</w:t>
            </w:r>
          </w:p>
        </w:tc>
        <w:tc>
          <w:tcPr>
            <w:tcW w:w="1563" w:type="dxa"/>
            <w:tcBorders>
              <w:top w:val="nil"/>
              <w:left w:val="nil"/>
              <w:bottom w:val="single" w:sz="4" w:space="0" w:color="auto"/>
              <w:right w:val="single" w:sz="4" w:space="0" w:color="auto"/>
            </w:tcBorders>
            <w:shd w:val="clear" w:color="auto" w:fill="auto"/>
            <w:hideMark/>
          </w:tcPr>
          <w:p w14:paraId="6A566949" w14:textId="7A8DF76F" w:rsidR="005A7D5D" w:rsidRPr="00A2447E" w:rsidRDefault="005A7D5D" w:rsidP="005A7D5D">
            <w:pPr>
              <w:spacing w:after="0" w:line="240" w:lineRule="auto"/>
              <w:jc w:val="right"/>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38,967.60</w:t>
            </w:r>
          </w:p>
        </w:tc>
      </w:tr>
      <w:tr w:rsidR="001810B1" w:rsidRPr="00A2447E" w14:paraId="4E8F5096" w14:textId="77777777" w:rsidTr="00FD3B9C">
        <w:trPr>
          <w:trHeight w:val="20"/>
          <w:jc w:val="center"/>
        </w:trPr>
        <w:tc>
          <w:tcPr>
            <w:tcW w:w="4962" w:type="dxa"/>
            <w:tcBorders>
              <w:top w:val="nil"/>
              <w:left w:val="single" w:sz="4" w:space="0" w:color="auto"/>
              <w:bottom w:val="single" w:sz="4" w:space="0" w:color="auto"/>
              <w:right w:val="single" w:sz="4" w:space="0" w:color="auto"/>
            </w:tcBorders>
            <w:shd w:val="clear" w:color="auto" w:fill="auto"/>
            <w:vAlign w:val="center"/>
          </w:tcPr>
          <w:p w14:paraId="242B8F29" w14:textId="32705638" w:rsidR="001810B1" w:rsidRPr="00A2447E" w:rsidRDefault="001810B1" w:rsidP="001810B1">
            <w:pPr>
              <w:spacing w:after="0" w:line="240" w:lineRule="auto"/>
              <w:rPr>
                <w:rFonts w:ascii="Arial" w:eastAsia="Times New Roman" w:hAnsi="Arial" w:cs="Arial"/>
                <w:b/>
                <w:bCs/>
                <w:color w:val="000000"/>
                <w:sz w:val="20"/>
                <w:szCs w:val="20"/>
                <w:lang w:eastAsia="es-MX"/>
              </w:rPr>
            </w:pPr>
            <w:r w:rsidRPr="00A2447E">
              <w:rPr>
                <w:rFonts w:ascii="Arial" w:eastAsia="Times New Roman" w:hAnsi="Arial" w:cs="Arial"/>
                <w:b/>
                <w:bCs/>
                <w:color w:val="000000"/>
                <w:sz w:val="20"/>
                <w:szCs w:val="20"/>
                <w:lang w:eastAsia="es-MX"/>
              </w:rPr>
              <w:t>Otras Inversiones</w:t>
            </w:r>
          </w:p>
        </w:tc>
        <w:tc>
          <w:tcPr>
            <w:tcW w:w="1559" w:type="dxa"/>
            <w:tcBorders>
              <w:top w:val="nil"/>
              <w:left w:val="nil"/>
              <w:bottom w:val="single" w:sz="4" w:space="0" w:color="auto"/>
              <w:right w:val="single" w:sz="4" w:space="0" w:color="auto"/>
            </w:tcBorders>
            <w:shd w:val="clear" w:color="auto" w:fill="auto"/>
            <w:vAlign w:val="center"/>
          </w:tcPr>
          <w:p w14:paraId="361FE346" w14:textId="490AB2C7" w:rsidR="001810B1" w:rsidRPr="00A2447E" w:rsidRDefault="001810B1" w:rsidP="001810B1">
            <w:pPr>
              <w:spacing w:after="0" w:line="240" w:lineRule="auto"/>
              <w:jc w:val="right"/>
              <w:rPr>
                <w:rFonts w:ascii="Arial" w:eastAsia="Times New Roman" w:hAnsi="Arial" w:cs="Arial"/>
                <w:b/>
                <w:bCs/>
                <w:color w:val="000000"/>
                <w:sz w:val="20"/>
                <w:szCs w:val="20"/>
                <w:lang w:eastAsia="es-MX"/>
              </w:rPr>
            </w:pPr>
            <w:r w:rsidRPr="00A2447E">
              <w:rPr>
                <w:rFonts w:ascii="Arial" w:eastAsia="Times New Roman" w:hAnsi="Arial" w:cs="Arial"/>
                <w:b/>
                <w:bCs/>
                <w:color w:val="000000"/>
                <w:sz w:val="20"/>
                <w:szCs w:val="20"/>
                <w:lang w:eastAsia="es-MX"/>
              </w:rPr>
              <w:t>0.00</w:t>
            </w:r>
          </w:p>
        </w:tc>
        <w:tc>
          <w:tcPr>
            <w:tcW w:w="1563" w:type="dxa"/>
            <w:tcBorders>
              <w:top w:val="nil"/>
              <w:left w:val="nil"/>
              <w:bottom w:val="single" w:sz="4" w:space="0" w:color="auto"/>
              <w:right w:val="single" w:sz="4" w:space="0" w:color="auto"/>
            </w:tcBorders>
            <w:shd w:val="clear" w:color="auto" w:fill="auto"/>
            <w:vAlign w:val="center"/>
          </w:tcPr>
          <w:p w14:paraId="005EC3EF" w14:textId="2B3347B1" w:rsidR="001810B1" w:rsidRPr="00A2447E" w:rsidRDefault="001810B1" w:rsidP="001810B1">
            <w:pPr>
              <w:spacing w:after="0" w:line="240" w:lineRule="auto"/>
              <w:jc w:val="right"/>
              <w:rPr>
                <w:rFonts w:ascii="Arial" w:eastAsia="Times New Roman" w:hAnsi="Arial" w:cs="Arial"/>
                <w:b/>
                <w:bCs/>
                <w:color w:val="000000"/>
                <w:sz w:val="20"/>
                <w:szCs w:val="20"/>
                <w:lang w:eastAsia="es-MX"/>
              </w:rPr>
            </w:pPr>
            <w:r w:rsidRPr="00A2447E">
              <w:rPr>
                <w:rFonts w:ascii="Arial" w:eastAsia="Times New Roman" w:hAnsi="Arial" w:cs="Arial"/>
                <w:b/>
                <w:bCs/>
                <w:color w:val="000000"/>
                <w:sz w:val="20"/>
                <w:szCs w:val="20"/>
                <w:lang w:eastAsia="es-MX"/>
              </w:rPr>
              <w:t>0.00</w:t>
            </w:r>
          </w:p>
        </w:tc>
      </w:tr>
      <w:tr w:rsidR="001810B1" w:rsidRPr="00A2447E" w14:paraId="46B2D576" w14:textId="77777777" w:rsidTr="00FD3B9C">
        <w:trPr>
          <w:trHeight w:val="20"/>
          <w:jc w:val="center"/>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0B32302F" w14:textId="1B069D42" w:rsidR="001810B1" w:rsidRPr="00A2447E" w:rsidRDefault="001810B1" w:rsidP="001810B1">
            <w:pPr>
              <w:spacing w:after="0" w:line="240" w:lineRule="auto"/>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Software</w:t>
            </w:r>
          </w:p>
        </w:tc>
        <w:tc>
          <w:tcPr>
            <w:tcW w:w="1559" w:type="dxa"/>
            <w:tcBorders>
              <w:top w:val="nil"/>
              <w:left w:val="nil"/>
              <w:bottom w:val="single" w:sz="4" w:space="0" w:color="auto"/>
              <w:right w:val="single" w:sz="4" w:space="0" w:color="auto"/>
            </w:tcBorders>
            <w:shd w:val="clear" w:color="auto" w:fill="auto"/>
            <w:vAlign w:val="center"/>
            <w:hideMark/>
          </w:tcPr>
          <w:p w14:paraId="1F6F378B" w14:textId="629994C5" w:rsidR="001810B1" w:rsidRPr="00A2447E" w:rsidRDefault="001810B1" w:rsidP="001810B1">
            <w:pPr>
              <w:spacing w:after="0" w:line="240" w:lineRule="auto"/>
              <w:jc w:val="right"/>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0.00</w:t>
            </w:r>
          </w:p>
        </w:tc>
        <w:tc>
          <w:tcPr>
            <w:tcW w:w="1563" w:type="dxa"/>
            <w:tcBorders>
              <w:top w:val="nil"/>
              <w:left w:val="nil"/>
              <w:bottom w:val="single" w:sz="4" w:space="0" w:color="auto"/>
              <w:right w:val="single" w:sz="4" w:space="0" w:color="auto"/>
            </w:tcBorders>
            <w:shd w:val="clear" w:color="auto" w:fill="auto"/>
            <w:vAlign w:val="center"/>
            <w:hideMark/>
          </w:tcPr>
          <w:p w14:paraId="08B29961" w14:textId="0FD7FB0E" w:rsidR="001810B1" w:rsidRPr="00A2447E" w:rsidRDefault="001810B1" w:rsidP="001810B1">
            <w:pPr>
              <w:spacing w:after="0" w:line="240" w:lineRule="auto"/>
              <w:jc w:val="right"/>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0.00</w:t>
            </w:r>
          </w:p>
        </w:tc>
      </w:tr>
    </w:tbl>
    <w:p w14:paraId="55C1FACD" w14:textId="0DBF5E78" w:rsidR="007B6A6E" w:rsidRPr="00A2447E" w:rsidRDefault="007B6A6E" w:rsidP="007B6A6E">
      <w:pPr>
        <w:pStyle w:val="ROMANOS"/>
        <w:tabs>
          <w:tab w:val="clear" w:pos="720"/>
          <w:tab w:val="left" w:pos="288"/>
        </w:tabs>
        <w:spacing w:after="0" w:line="240" w:lineRule="exact"/>
        <w:ind w:left="648" w:firstLine="0"/>
        <w:rPr>
          <w:sz w:val="20"/>
          <w:szCs w:val="20"/>
        </w:rPr>
      </w:pPr>
    </w:p>
    <w:p w14:paraId="3EE69183" w14:textId="6B22BF96" w:rsidR="00F318A8" w:rsidRPr="00A2447E" w:rsidRDefault="00F318A8" w:rsidP="00F318A8">
      <w:pPr>
        <w:pStyle w:val="ROMANOS"/>
        <w:numPr>
          <w:ilvl w:val="0"/>
          <w:numId w:val="36"/>
        </w:numPr>
        <w:tabs>
          <w:tab w:val="clear" w:pos="720"/>
          <w:tab w:val="left" w:pos="288"/>
        </w:tabs>
        <w:spacing w:after="0" w:line="240" w:lineRule="exact"/>
        <w:rPr>
          <w:sz w:val="20"/>
          <w:szCs w:val="20"/>
        </w:rPr>
      </w:pPr>
      <w:r w:rsidRPr="00A2447E">
        <w:rPr>
          <w:sz w:val="20"/>
          <w:szCs w:val="20"/>
        </w:rPr>
        <w:t>Conciliación de los Flujos de Efectivo Netos de las Actividades de Operación y los saldos de Resultados del Ejercicio (Ahorro/Desahorro)</w:t>
      </w:r>
    </w:p>
    <w:p w14:paraId="5E43D7E3" w14:textId="77777777" w:rsidR="00FD3B9C" w:rsidRPr="00A2447E" w:rsidRDefault="00FD3B9C" w:rsidP="00F318A8">
      <w:pPr>
        <w:pStyle w:val="ROMANOS"/>
        <w:tabs>
          <w:tab w:val="clear" w:pos="720"/>
          <w:tab w:val="left" w:pos="288"/>
        </w:tabs>
        <w:spacing w:after="0" w:line="240" w:lineRule="exact"/>
        <w:ind w:left="648" w:firstLine="0"/>
        <w:rPr>
          <w:sz w:val="20"/>
          <w:szCs w:val="20"/>
        </w:rPr>
      </w:pPr>
    </w:p>
    <w:tbl>
      <w:tblPr>
        <w:tblStyle w:val="Tablaconcuadrcula"/>
        <w:tblW w:w="8176" w:type="dxa"/>
        <w:jc w:val="center"/>
        <w:tblLook w:val="04A0" w:firstRow="1" w:lastRow="0" w:firstColumn="1" w:lastColumn="0" w:noHBand="0" w:noVBand="1"/>
      </w:tblPr>
      <w:tblGrid>
        <w:gridCol w:w="4962"/>
        <w:gridCol w:w="1607"/>
        <w:gridCol w:w="1607"/>
      </w:tblGrid>
      <w:tr w:rsidR="00F318A8" w:rsidRPr="00A2447E" w14:paraId="49DC036E" w14:textId="77777777" w:rsidTr="007A1ED2">
        <w:trPr>
          <w:jc w:val="center"/>
        </w:trPr>
        <w:tc>
          <w:tcPr>
            <w:tcW w:w="5240" w:type="dxa"/>
          </w:tcPr>
          <w:p w14:paraId="10D111B3" w14:textId="77777777" w:rsidR="00F318A8" w:rsidRPr="00A2447E" w:rsidRDefault="00F318A8" w:rsidP="007A1ED2">
            <w:pPr>
              <w:pStyle w:val="ROMANOS"/>
              <w:tabs>
                <w:tab w:val="clear" w:pos="720"/>
                <w:tab w:val="left" w:pos="288"/>
              </w:tabs>
              <w:spacing w:after="0" w:line="240" w:lineRule="exact"/>
              <w:ind w:left="0" w:firstLine="0"/>
              <w:jc w:val="center"/>
              <w:rPr>
                <w:b/>
                <w:sz w:val="20"/>
                <w:szCs w:val="20"/>
                <w:lang w:val="es-MX"/>
              </w:rPr>
            </w:pPr>
            <w:r w:rsidRPr="00A2447E">
              <w:rPr>
                <w:b/>
                <w:sz w:val="20"/>
                <w:szCs w:val="20"/>
              </w:rPr>
              <w:t>Concepto</w:t>
            </w:r>
          </w:p>
        </w:tc>
        <w:tc>
          <w:tcPr>
            <w:tcW w:w="1468" w:type="dxa"/>
          </w:tcPr>
          <w:p w14:paraId="3FA0BEF8" w14:textId="3FC1EC2B" w:rsidR="00F318A8" w:rsidRPr="00A2447E" w:rsidRDefault="00F318A8" w:rsidP="007A1ED2">
            <w:pPr>
              <w:pStyle w:val="ROMANOS"/>
              <w:tabs>
                <w:tab w:val="clear" w:pos="720"/>
                <w:tab w:val="left" w:pos="288"/>
              </w:tabs>
              <w:spacing w:after="0" w:line="240" w:lineRule="exact"/>
              <w:ind w:left="0" w:firstLine="0"/>
              <w:jc w:val="center"/>
              <w:rPr>
                <w:b/>
                <w:sz w:val="20"/>
                <w:szCs w:val="20"/>
                <w:lang w:val="es-MX"/>
              </w:rPr>
            </w:pPr>
            <w:r w:rsidRPr="00A2447E">
              <w:rPr>
                <w:b/>
                <w:sz w:val="20"/>
                <w:szCs w:val="20"/>
              </w:rPr>
              <w:t>202</w:t>
            </w:r>
            <w:r w:rsidR="002340BC" w:rsidRPr="00A2447E">
              <w:rPr>
                <w:b/>
                <w:sz w:val="20"/>
                <w:szCs w:val="20"/>
              </w:rPr>
              <w:t>5</w:t>
            </w:r>
          </w:p>
        </w:tc>
        <w:tc>
          <w:tcPr>
            <w:tcW w:w="1468" w:type="dxa"/>
          </w:tcPr>
          <w:p w14:paraId="14CAF9C0" w14:textId="1DA9E111" w:rsidR="00F318A8" w:rsidRPr="00A2447E" w:rsidRDefault="00F318A8" w:rsidP="007A1ED2">
            <w:pPr>
              <w:pStyle w:val="ROMANOS"/>
              <w:tabs>
                <w:tab w:val="clear" w:pos="720"/>
                <w:tab w:val="left" w:pos="288"/>
              </w:tabs>
              <w:spacing w:after="0" w:line="240" w:lineRule="exact"/>
              <w:ind w:left="0" w:firstLine="0"/>
              <w:jc w:val="center"/>
              <w:rPr>
                <w:b/>
                <w:sz w:val="20"/>
                <w:szCs w:val="20"/>
              </w:rPr>
            </w:pPr>
            <w:r w:rsidRPr="00A2447E">
              <w:rPr>
                <w:b/>
                <w:sz w:val="20"/>
                <w:szCs w:val="20"/>
              </w:rPr>
              <w:t>202</w:t>
            </w:r>
            <w:r w:rsidR="002340BC" w:rsidRPr="00A2447E">
              <w:rPr>
                <w:b/>
                <w:sz w:val="20"/>
                <w:szCs w:val="20"/>
              </w:rPr>
              <w:t>4</w:t>
            </w:r>
          </w:p>
        </w:tc>
      </w:tr>
      <w:tr w:rsidR="00F318A8" w:rsidRPr="00A2447E" w14:paraId="11C9378E" w14:textId="77777777" w:rsidTr="007A1ED2">
        <w:trPr>
          <w:jc w:val="center"/>
        </w:trPr>
        <w:tc>
          <w:tcPr>
            <w:tcW w:w="5240" w:type="dxa"/>
          </w:tcPr>
          <w:p w14:paraId="187C7425" w14:textId="77777777" w:rsidR="00F318A8" w:rsidRPr="00A2447E" w:rsidRDefault="00F318A8" w:rsidP="007A1ED2">
            <w:pPr>
              <w:pStyle w:val="ROMANOS"/>
              <w:tabs>
                <w:tab w:val="clear" w:pos="720"/>
                <w:tab w:val="left" w:pos="288"/>
              </w:tabs>
              <w:spacing w:after="0" w:line="240" w:lineRule="exact"/>
              <w:ind w:left="0" w:firstLine="0"/>
              <w:rPr>
                <w:b/>
                <w:sz w:val="20"/>
                <w:szCs w:val="20"/>
                <w:lang w:val="es-MX"/>
              </w:rPr>
            </w:pPr>
            <w:r w:rsidRPr="00A2447E">
              <w:rPr>
                <w:b/>
                <w:sz w:val="20"/>
                <w:szCs w:val="20"/>
              </w:rPr>
              <w:t>Resultados del Ejercicio Ahorro/Desahorro</w:t>
            </w:r>
          </w:p>
        </w:tc>
        <w:tc>
          <w:tcPr>
            <w:tcW w:w="1468" w:type="dxa"/>
          </w:tcPr>
          <w:p w14:paraId="79807978" w14:textId="6883CECF" w:rsidR="00F318A8" w:rsidRPr="00A2447E" w:rsidRDefault="005A7D5D" w:rsidP="007A1ED2">
            <w:pPr>
              <w:pStyle w:val="ROMANOS"/>
              <w:tabs>
                <w:tab w:val="clear" w:pos="720"/>
                <w:tab w:val="left" w:pos="288"/>
              </w:tabs>
              <w:spacing w:after="0" w:line="240" w:lineRule="exact"/>
              <w:ind w:left="0" w:firstLine="0"/>
              <w:jc w:val="right"/>
              <w:rPr>
                <w:b/>
                <w:sz w:val="20"/>
                <w:szCs w:val="20"/>
                <w:lang w:val="es-MX"/>
              </w:rPr>
            </w:pPr>
            <w:r w:rsidRPr="00A2447E">
              <w:rPr>
                <w:b/>
                <w:sz w:val="20"/>
                <w:szCs w:val="20"/>
                <w:lang w:val="es-MX"/>
              </w:rPr>
              <w:t>813,562,848.04</w:t>
            </w:r>
          </w:p>
        </w:tc>
        <w:tc>
          <w:tcPr>
            <w:tcW w:w="1468" w:type="dxa"/>
          </w:tcPr>
          <w:p w14:paraId="50C0DC1D" w14:textId="36B798E4" w:rsidR="00F318A8" w:rsidRPr="00A2447E" w:rsidRDefault="001810B1" w:rsidP="007A1ED2">
            <w:pPr>
              <w:pStyle w:val="ROMANOS"/>
              <w:tabs>
                <w:tab w:val="clear" w:pos="720"/>
                <w:tab w:val="left" w:pos="288"/>
              </w:tabs>
              <w:spacing w:after="0" w:line="240" w:lineRule="exact"/>
              <w:ind w:left="0" w:firstLine="0"/>
              <w:jc w:val="right"/>
              <w:rPr>
                <w:b/>
                <w:sz w:val="20"/>
                <w:szCs w:val="20"/>
                <w:lang w:val="es-MX"/>
              </w:rPr>
            </w:pPr>
            <w:r w:rsidRPr="00A2447E">
              <w:rPr>
                <w:b/>
                <w:sz w:val="20"/>
                <w:szCs w:val="20"/>
                <w:lang w:val="es-MX"/>
              </w:rPr>
              <w:t>211,859,057.87</w:t>
            </w:r>
          </w:p>
        </w:tc>
      </w:tr>
      <w:tr w:rsidR="00F318A8" w:rsidRPr="00A2447E" w14:paraId="3FDC46ED" w14:textId="77777777" w:rsidTr="007A1ED2">
        <w:trPr>
          <w:jc w:val="center"/>
        </w:trPr>
        <w:tc>
          <w:tcPr>
            <w:tcW w:w="5240" w:type="dxa"/>
          </w:tcPr>
          <w:p w14:paraId="6F64EF17" w14:textId="77777777" w:rsidR="00F318A8" w:rsidRPr="00A2447E" w:rsidRDefault="00F318A8" w:rsidP="007A1ED2">
            <w:pPr>
              <w:pStyle w:val="ROMANOS"/>
              <w:tabs>
                <w:tab w:val="clear" w:pos="720"/>
                <w:tab w:val="left" w:pos="288"/>
              </w:tabs>
              <w:spacing w:after="0" w:line="240" w:lineRule="exact"/>
              <w:ind w:left="0" w:firstLine="0"/>
              <w:rPr>
                <w:b/>
                <w:sz w:val="20"/>
                <w:szCs w:val="20"/>
                <w:lang w:val="es-MX"/>
              </w:rPr>
            </w:pPr>
            <w:r w:rsidRPr="00A2447E">
              <w:rPr>
                <w:b/>
                <w:sz w:val="20"/>
                <w:szCs w:val="20"/>
              </w:rPr>
              <w:t>Movimientos de partidas (o rubros) que no afectan al efectivo</w:t>
            </w:r>
          </w:p>
        </w:tc>
        <w:tc>
          <w:tcPr>
            <w:tcW w:w="1468" w:type="dxa"/>
          </w:tcPr>
          <w:p w14:paraId="0E354184" w14:textId="3D2833A0" w:rsidR="00F318A8" w:rsidRPr="00A2447E" w:rsidRDefault="001F6559" w:rsidP="008A3D7C">
            <w:pPr>
              <w:pStyle w:val="ROMANOS"/>
              <w:tabs>
                <w:tab w:val="clear" w:pos="720"/>
                <w:tab w:val="left" w:pos="288"/>
              </w:tabs>
              <w:spacing w:after="0" w:line="240" w:lineRule="exact"/>
              <w:ind w:left="0" w:firstLine="0"/>
              <w:jc w:val="right"/>
              <w:rPr>
                <w:b/>
                <w:sz w:val="20"/>
                <w:szCs w:val="20"/>
                <w:lang w:val="es-MX"/>
              </w:rPr>
            </w:pPr>
            <w:r w:rsidRPr="00A2447E">
              <w:rPr>
                <w:b/>
                <w:sz w:val="20"/>
                <w:szCs w:val="20"/>
                <w:lang w:val="es-MX"/>
              </w:rPr>
              <w:t>0.00</w:t>
            </w:r>
          </w:p>
        </w:tc>
        <w:tc>
          <w:tcPr>
            <w:tcW w:w="1468" w:type="dxa"/>
          </w:tcPr>
          <w:p w14:paraId="2C1F17AE" w14:textId="12157DA2" w:rsidR="00F318A8" w:rsidRPr="00A2447E" w:rsidRDefault="001F6559" w:rsidP="008A3D7C">
            <w:pPr>
              <w:pStyle w:val="ROMANOS"/>
              <w:tabs>
                <w:tab w:val="clear" w:pos="720"/>
                <w:tab w:val="left" w:pos="288"/>
              </w:tabs>
              <w:spacing w:after="0" w:line="240" w:lineRule="exact"/>
              <w:ind w:left="0" w:firstLine="0"/>
              <w:jc w:val="right"/>
              <w:rPr>
                <w:b/>
                <w:sz w:val="20"/>
                <w:szCs w:val="20"/>
                <w:lang w:val="es-MX"/>
              </w:rPr>
            </w:pPr>
            <w:r w:rsidRPr="00A2447E">
              <w:rPr>
                <w:b/>
                <w:sz w:val="20"/>
                <w:szCs w:val="20"/>
                <w:lang w:val="es-MX"/>
              </w:rPr>
              <w:t>0.00</w:t>
            </w:r>
          </w:p>
        </w:tc>
      </w:tr>
      <w:tr w:rsidR="00F318A8" w:rsidRPr="00A2447E" w14:paraId="40DBC947" w14:textId="77777777" w:rsidTr="007A1ED2">
        <w:trPr>
          <w:jc w:val="center"/>
        </w:trPr>
        <w:tc>
          <w:tcPr>
            <w:tcW w:w="5240" w:type="dxa"/>
          </w:tcPr>
          <w:p w14:paraId="0099CE57" w14:textId="77777777" w:rsidR="00F318A8" w:rsidRPr="00A2447E" w:rsidRDefault="00F318A8" w:rsidP="007A1ED2">
            <w:pPr>
              <w:pStyle w:val="ROMANOS"/>
              <w:tabs>
                <w:tab w:val="clear" w:pos="720"/>
                <w:tab w:val="left" w:pos="288"/>
              </w:tabs>
              <w:spacing w:after="0" w:line="240" w:lineRule="exact"/>
              <w:ind w:left="171" w:firstLine="0"/>
              <w:rPr>
                <w:sz w:val="20"/>
                <w:szCs w:val="20"/>
                <w:lang w:val="es-MX"/>
              </w:rPr>
            </w:pPr>
            <w:r w:rsidRPr="00A2447E">
              <w:rPr>
                <w:sz w:val="20"/>
                <w:szCs w:val="20"/>
              </w:rPr>
              <w:t>Depreciación</w:t>
            </w:r>
          </w:p>
        </w:tc>
        <w:tc>
          <w:tcPr>
            <w:tcW w:w="1468" w:type="dxa"/>
          </w:tcPr>
          <w:p w14:paraId="278D83B9" w14:textId="78F72A4C" w:rsidR="00F318A8" w:rsidRPr="00A2447E" w:rsidRDefault="008A3D7C" w:rsidP="008A3D7C">
            <w:pPr>
              <w:pStyle w:val="ROMANOS"/>
              <w:tabs>
                <w:tab w:val="clear" w:pos="720"/>
                <w:tab w:val="left" w:pos="288"/>
              </w:tabs>
              <w:spacing w:after="0" w:line="240" w:lineRule="exact"/>
              <w:ind w:left="0" w:firstLine="0"/>
              <w:jc w:val="right"/>
              <w:rPr>
                <w:sz w:val="20"/>
                <w:szCs w:val="20"/>
                <w:lang w:val="es-MX"/>
              </w:rPr>
            </w:pPr>
            <w:r w:rsidRPr="00A2447E">
              <w:rPr>
                <w:sz w:val="20"/>
                <w:szCs w:val="20"/>
                <w:lang w:val="es-MX"/>
              </w:rPr>
              <w:t>0.00</w:t>
            </w:r>
          </w:p>
        </w:tc>
        <w:tc>
          <w:tcPr>
            <w:tcW w:w="1468" w:type="dxa"/>
          </w:tcPr>
          <w:p w14:paraId="7B0318CF" w14:textId="491D85E6" w:rsidR="00F318A8" w:rsidRPr="00A2447E" w:rsidRDefault="008A3D7C" w:rsidP="008A3D7C">
            <w:pPr>
              <w:pStyle w:val="ROMANOS"/>
              <w:tabs>
                <w:tab w:val="clear" w:pos="720"/>
                <w:tab w:val="left" w:pos="288"/>
              </w:tabs>
              <w:spacing w:after="0" w:line="240" w:lineRule="exact"/>
              <w:ind w:left="0" w:firstLine="0"/>
              <w:jc w:val="right"/>
              <w:rPr>
                <w:sz w:val="20"/>
                <w:szCs w:val="20"/>
                <w:lang w:val="es-MX"/>
              </w:rPr>
            </w:pPr>
            <w:r w:rsidRPr="00A2447E">
              <w:rPr>
                <w:sz w:val="20"/>
                <w:szCs w:val="20"/>
                <w:lang w:val="es-MX"/>
              </w:rPr>
              <w:t>0.00</w:t>
            </w:r>
          </w:p>
        </w:tc>
      </w:tr>
      <w:tr w:rsidR="00F318A8" w:rsidRPr="00A2447E" w14:paraId="6189E0E0" w14:textId="77777777" w:rsidTr="007A1ED2">
        <w:trPr>
          <w:jc w:val="center"/>
        </w:trPr>
        <w:tc>
          <w:tcPr>
            <w:tcW w:w="5240" w:type="dxa"/>
          </w:tcPr>
          <w:p w14:paraId="4AC585A1" w14:textId="77777777" w:rsidR="00F318A8" w:rsidRPr="00A2447E" w:rsidRDefault="00F318A8" w:rsidP="007A1ED2">
            <w:pPr>
              <w:pStyle w:val="ROMANOS"/>
              <w:tabs>
                <w:tab w:val="clear" w:pos="720"/>
                <w:tab w:val="left" w:pos="288"/>
              </w:tabs>
              <w:spacing w:after="0" w:line="240" w:lineRule="exact"/>
              <w:ind w:left="171" w:firstLine="0"/>
              <w:rPr>
                <w:sz w:val="20"/>
                <w:szCs w:val="20"/>
              </w:rPr>
            </w:pPr>
            <w:r w:rsidRPr="00A2447E">
              <w:rPr>
                <w:sz w:val="20"/>
                <w:szCs w:val="20"/>
              </w:rPr>
              <w:t>Amortización</w:t>
            </w:r>
          </w:p>
        </w:tc>
        <w:tc>
          <w:tcPr>
            <w:tcW w:w="1468" w:type="dxa"/>
          </w:tcPr>
          <w:p w14:paraId="16A44D5A" w14:textId="214FC39D" w:rsidR="00F318A8" w:rsidRPr="00A2447E" w:rsidRDefault="008A3D7C" w:rsidP="008A3D7C">
            <w:pPr>
              <w:pStyle w:val="ROMANOS"/>
              <w:tabs>
                <w:tab w:val="clear" w:pos="720"/>
                <w:tab w:val="left" w:pos="288"/>
              </w:tabs>
              <w:spacing w:after="0" w:line="240" w:lineRule="exact"/>
              <w:ind w:left="0" w:firstLine="0"/>
              <w:jc w:val="right"/>
              <w:rPr>
                <w:sz w:val="20"/>
                <w:szCs w:val="20"/>
                <w:lang w:val="es-MX"/>
              </w:rPr>
            </w:pPr>
            <w:r w:rsidRPr="00A2447E">
              <w:rPr>
                <w:sz w:val="20"/>
                <w:szCs w:val="20"/>
                <w:lang w:val="es-MX"/>
              </w:rPr>
              <w:t>0.00</w:t>
            </w:r>
          </w:p>
        </w:tc>
        <w:tc>
          <w:tcPr>
            <w:tcW w:w="1468" w:type="dxa"/>
          </w:tcPr>
          <w:p w14:paraId="383843B2" w14:textId="2250E8D2" w:rsidR="00F318A8" w:rsidRPr="00A2447E" w:rsidRDefault="008A3D7C" w:rsidP="008A3D7C">
            <w:pPr>
              <w:pStyle w:val="ROMANOS"/>
              <w:tabs>
                <w:tab w:val="clear" w:pos="720"/>
                <w:tab w:val="left" w:pos="288"/>
              </w:tabs>
              <w:spacing w:after="0" w:line="240" w:lineRule="exact"/>
              <w:ind w:left="0" w:firstLine="0"/>
              <w:jc w:val="right"/>
              <w:rPr>
                <w:sz w:val="20"/>
                <w:szCs w:val="20"/>
                <w:lang w:val="es-MX"/>
              </w:rPr>
            </w:pPr>
            <w:r w:rsidRPr="00A2447E">
              <w:rPr>
                <w:sz w:val="20"/>
                <w:szCs w:val="20"/>
                <w:lang w:val="es-MX"/>
              </w:rPr>
              <w:t>0.00</w:t>
            </w:r>
          </w:p>
        </w:tc>
      </w:tr>
      <w:tr w:rsidR="001810B1" w:rsidRPr="00A2447E" w14:paraId="6CE6F315" w14:textId="77777777" w:rsidTr="007A1ED2">
        <w:trPr>
          <w:jc w:val="center"/>
        </w:trPr>
        <w:tc>
          <w:tcPr>
            <w:tcW w:w="5240" w:type="dxa"/>
          </w:tcPr>
          <w:p w14:paraId="0184C9B8" w14:textId="77777777" w:rsidR="001810B1" w:rsidRPr="00A2447E" w:rsidRDefault="001810B1" w:rsidP="001810B1">
            <w:pPr>
              <w:pStyle w:val="ROMANOS"/>
              <w:tabs>
                <w:tab w:val="clear" w:pos="720"/>
                <w:tab w:val="left" w:pos="288"/>
              </w:tabs>
              <w:spacing w:after="0" w:line="240" w:lineRule="exact"/>
              <w:ind w:left="0" w:firstLine="0"/>
              <w:rPr>
                <w:b/>
                <w:sz w:val="20"/>
                <w:szCs w:val="20"/>
              </w:rPr>
            </w:pPr>
            <w:r w:rsidRPr="00A2447E">
              <w:rPr>
                <w:b/>
                <w:sz w:val="20"/>
                <w:szCs w:val="20"/>
              </w:rPr>
              <w:t>Flujos de Efectivo Netos de las Actividades de Operación</w:t>
            </w:r>
          </w:p>
        </w:tc>
        <w:tc>
          <w:tcPr>
            <w:tcW w:w="1468" w:type="dxa"/>
          </w:tcPr>
          <w:p w14:paraId="5E3B513D" w14:textId="1D8CFE87" w:rsidR="001810B1" w:rsidRPr="00A2447E" w:rsidRDefault="005A7D5D" w:rsidP="001810B1">
            <w:pPr>
              <w:pStyle w:val="ROMANOS"/>
              <w:tabs>
                <w:tab w:val="clear" w:pos="720"/>
                <w:tab w:val="left" w:pos="288"/>
              </w:tabs>
              <w:spacing w:after="0" w:line="240" w:lineRule="exact"/>
              <w:ind w:left="0" w:firstLine="0"/>
              <w:jc w:val="right"/>
              <w:rPr>
                <w:b/>
                <w:sz w:val="20"/>
                <w:szCs w:val="20"/>
                <w:lang w:val="es-MX"/>
              </w:rPr>
            </w:pPr>
            <w:r w:rsidRPr="00A2447E">
              <w:rPr>
                <w:b/>
                <w:sz w:val="20"/>
                <w:szCs w:val="20"/>
                <w:lang w:val="es-MX"/>
              </w:rPr>
              <w:t>813,562,848.04</w:t>
            </w:r>
          </w:p>
        </w:tc>
        <w:tc>
          <w:tcPr>
            <w:tcW w:w="1468" w:type="dxa"/>
          </w:tcPr>
          <w:p w14:paraId="24A8703F" w14:textId="0A0C1C6A" w:rsidR="001810B1" w:rsidRPr="00A2447E" w:rsidRDefault="001810B1" w:rsidP="001810B1">
            <w:pPr>
              <w:pStyle w:val="ROMANOS"/>
              <w:tabs>
                <w:tab w:val="clear" w:pos="720"/>
                <w:tab w:val="left" w:pos="288"/>
              </w:tabs>
              <w:spacing w:after="0" w:line="240" w:lineRule="exact"/>
              <w:ind w:left="0" w:firstLine="0"/>
              <w:jc w:val="right"/>
              <w:rPr>
                <w:b/>
                <w:sz w:val="20"/>
                <w:szCs w:val="20"/>
                <w:lang w:val="es-MX"/>
              </w:rPr>
            </w:pPr>
            <w:r w:rsidRPr="00A2447E">
              <w:rPr>
                <w:b/>
                <w:sz w:val="20"/>
                <w:szCs w:val="20"/>
                <w:lang w:val="es-MX"/>
              </w:rPr>
              <w:t>211,859,057.87</w:t>
            </w:r>
          </w:p>
        </w:tc>
      </w:tr>
    </w:tbl>
    <w:p w14:paraId="74434622" w14:textId="77777777" w:rsidR="00FD3B9C" w:rsidRPr="00A2447E" w:rsidRDefault="00FD3B9C">
      <w:pPr>
        <w:rPr>
          <w:rFonts w:ascii="Arial" w:eastAsia="Times New Roman" w:hAnsi="Arial" w:cs="Arial"/>
          <w:sz w:val="20"/>
          <w:szCs w:val="20"/>
          <w:lang w:eastAsia="es-ES"/>
        </w:rPr>
      </w:pPr>
      <w:r w:rsidRPr="00A2447E">
        <w:rPr>
          <w:rFonts w:ascii="Arial" w:hAnsi="Arial" w:cs="Arial"/>
          <w:sz w:val="20"/>
          <w:szCs w:val="20"/>
        </w:rPr>
        <w:br w:type="page"/>
      </w:r>
    </w:p>
    <w:p w14:paraId="2CE28B9F" w14:textId="77777777" w:rsidR="00F318A8" w:rsidRPr="00A2447E" w:rsidRDefault="00F318A8" w:rsidP="00F318A8">
      <w:pPr>
        <w:pStyle w:val="INCISO"/>
        <w:spacing w:after="0" w:line="240" w:lineRule="exact"/>
        <w:ind w:left="360"/>
        <w:rPr>
          <w:b/>
          <w:smallCaps/>
          <w:sz w:val="20"/>
          <w:szCs w:val="20"/>
        </w:rPr>
      </w:pPr>
      <w:r w:rsidRPr="00A2447E">
        <w:rPr>
          <w:b/>
          <w:smallCaps/>
          <w:sz w:val="20"/>
          <w:szCs w:val="20"/>
        </w:rPr>
        <w:lastRenderedPageBreak/>
        <w:t>V) Conciliación entre los ingresos presupuestarios y contables, así como entre los egresos presupuestarios y los gastos contables</w:t>
      </w:r>
    </w:p>
    <w:p w14:paraId="0A1311DB" w14:textId="7D391FFF" w:rsidR="00F318A8" w:rsidRPr="00A2447E" w:rsidRDefault="005463FF" w:rsidP="00F318A8">
      <w:pPr>
        <w:pStyle w:val="Texto"/>
        <w:spacing w:after="0" w:line="240" w:lineRule="exact"/>
        <w:jc w:val="center"/>
        <w:rPr>
          <w:b/>
          <w:smallCaps/>
          <w:sz w:val="20"/>
          <w:lang w:val="es-MX"/>
        </w:rPr>
      </w:pPr>
      <w:r>
        <w:rPr>
          <w:noProof/>
          <w:sz w:val="20"/>
          <w:lang w:val="es-MX" w:eastAsia="es-MX"/>
        </w:rPr>
        <w:object w:dxaOrig="1440" w:dyaOrig="1440" w14:anchorId="6BE16F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9" type="#_x0000_t75" style="position:absolute;left:0;text-align:left;margin-left:45.75pt;margin-top:15.35pt;width:362.85pt;height:168.15pt;z-index:251661312;mso-position-horizontal-relative:text;mso-position-vertical-relative:text">
            <v:imagedata r:id="rId9" o:title=""/>
            <w10:wrap type="topAndBottom"/>
          </v:shape>
          <o:OLEObject Type="Embed" ProgID="Excel.Sheet.12" ShapeID="_x0000_s1079" DrawAspect="Content" ObjectID="_1822030800" r:id="rId10"/>
        </w:object>
      </w:r>
      <w:r w:rsidR="00F318A8" w:rsidRPr="00A2447E">
        <w:rPr>
          <w:b/>
          <w:smallCaps/>
          <w:sz w:val="20"/>
          <w:lang w:val="es-MX"/>
        </w:rPr>
        <w:t xml:space="preserve"> </w:t>
      </w:r>
    </w:p>
    <w:p w14:paraId="4A067DC4" w14:textId="77777777" w:rsidR="00F511D8" w:rsidRPr="00A2447E" w:rsidRDefault="00F511D8" w:rsidP="00F318A8">
      <w:pPr>
        <w:pStyle w:val="Texto"/>
        <w:spacing w:after="0" w:line="240" w:lineRule="exact"/>
        <w:ind w:firstLine="0"/>
        <w:jc w:val="center"/>
        <w:rPr>
          <w:sz w:val="20"/>
        </w:rPr>
      </w:pPr>
    </w:p>
    <w:p w14:paraId="46268387" w14:textId="3FA57857" w:rsidR="00FD3B9C" w:rsidRPr="00A2447E" w:rsidRDefault="005463FF" w:rsidP="00F318A8">
      <w:pPr>
        <w:pStyle w:val="Texto"/>
        <w:spacing w:after="0" w:line="240" w:lineRule="exact"/>
        <w:ind w:firstLine="0"/>
        <w:jc w:val="center"/>
        <w:rPr>
          <w:sz w:val="20"/>
        </w:rPr>
      </w:pPr>
      <w:r>
        <w:rPr>
          <w:noProof/>
          <w:sz w:val="20"/>
        </w:rPr>
        <w:object w:dxaOrig="1440" w:dyaOrig="1440" w14:anchorId="4271DB0C">
          <v:shape id="_x0000_s1080" type="#_x0000_t75" style="position:absolute;left:0;text-align:left;margin-left:40.05pt;margin-top:6.4pt;width:343.6pt;height:402.35pt;z-index:251662336">
            <v:imagedata r:id="rId11" o:title=""/>
            <w10:wrap type="topAndBottom"/>
          </v:shape>
          <o:OLEObject Type="Embed" ProgID="Excel.Sheet.8" ShapeID="_x0000_s1080" DrawAspect="Content" ObjectID="_1822030801" r:id="rId12"/>
        </w:object>
      </w:r>
    </w:p>
    <w:p w14:paraId="1DC5DE4B" w14:textId="4AEDB870" w:rsidR="00FD3B9C" w:rsidRPr="00A2447E" w:rsidRDefault="00FD3B9C">
      <w:pPr>
        <w:rPr>
          <w:rFonts w:ascii="Arial" w:eastAsia="Times New Roman" w:hAnsi="Arial" w:cs="Arial"/>
          <w:sz w:val="20"/>
          <w:szCs w:val="20"/>
          <w:lang w:val="es-ES" w:eastAsia="es-ES"/>
        </w:rPr>
      </w:pPr>
      <w:r w:rsidRPr="00A2447E">
        <w:rPr>
          <w:rFonts w:ascii="Arial" w:hAnsi="Arial" w:cs="Arial"/>
          <w:sz w:val="20"/>
          <w:szCs w:val="20"/>
        </w:rPr>
        <w:br w:type="page"/>
      </w:r>
    </w:p>
    <w:p w14:paraId="3D215C28" w14:textId="77777777" w:rsidR="00F511D8" w:rsidRPr="00A2447E" w:rsidRDefault="00F511D8" w:rsidP="00F318A8">
      <w:pPr>
        <w:pStyle w:val="Texto"/>
        <w:spacing w:after="0" w:line="240" w:lineRule="exact"/>
        <w:ind w:firstLine="0"/>
        <w:jc w:val="center"/>
        <w:rPr>
          <w:sz w:val="20"/>
        </w:rPr>
      </w:pPr>
    </w:p>
    <w:p w14:paraId="5DD192CD" w14:textId="75BBB526" w:rsidR="00F318A8" w:rsidRPr="00A2447E" w:rsidRDefault="00F318A8" w:rsidP="00F318A8">
      <w:pPr>
        <w:pStyle w:val="Texto"/>
        <w:spacing w:after="0" w:line="240" w:lineRule="exact"/>
        <w:ind w:firstLine="0"/>
        <w:jc w:val="center"/>
        <w:rPr>
          <w:b/>
          <w:sz w:val="20"/>
          <w:lang w:val="es-MX"/>
        </w:rPr>
      </w:pPr>
      <w:r w:rsidRPr="00A2447E">
        <w:rPr>
          <w:sz w:val="20"/>
        </w:rPr>
        <w:t xml:space="preserve"> </w:t>
      </w:r>
      <w:r w:rsidRPr="00A2447E">
        <w:rPr>
          <w:b/>
          <w:sz w:val="20"/>
        </w:rPr>
        <w:t>c)</w:t>
      </w:r>
      <w:r w:rsidRPr="00A2447E">
        <w:rPr>
          <w:sz w:val="20"/>
        </w:rPr>
        <w:t xml:space="preserve"> </w:t>
      </w:r>
      <w:r w:rsidRPr="00A2447E">
        <w:rPr>
          <w:b/>
          <w:sz w:val="20"/>
          <w:lang w:val="es-MX"/>
        </w:rPr>
        <w:t>NOTAS DE MEMORIA (CUENTAS DE ORDEN)</w:t>
      </w:r>
    </w:p>
    <w:p w14:paraId="228DF9AF" w14:textId="77777777" w:rsidR="004E3309" w:rsidRPr="00A2447E" w:rsidRDefault="004E3309" w:rsidP="00F318A8">
      <w:pPr>
        <w:pStyle w:val="Texto"/>
        <w:spacing w:after="0" w:line="240" w:lineRule="exact"/>
        <w:ind w:firstLine="0"/>
        <w:jc w:val="center"/>
        <w:rPr>
          <w:b/>
          <w:sz w:val="20"/>
          <w:lang w:val="es-MX"/>
        </w:rPr>
      </w:pPr>
    </w:p>
    <w:p w14:paraId="788EBFD0" w14:textId="59A63AD9" w:rsidR="004E3309" w:rsidRPr="00A2447E" w:rsidRDefault="004E3309" w:rsidP="004E3309">
      <w:pPr>
        <w:pStyle w:val="Texto"/>
        <w:spacing w:after="0" w:line="240" w:lineRule="auto"/>
        <w:ind w:firstLine="289"/>
        <w:jc w:val="center"/>
        <w:rPr>
          <w:b/>
          <w:bCs/>
          <w:sz w:val="20"/>
          <w:lang w:val="es-MX"/>
        </w:rPr>
      </w:pPr>
      <w:r w:rsidRPr="00A2447E">
        <w:rPr>
          <w:b/>
          <w:bCs/>
          <w:sz w:val="20"/>
          <w:lang w:val="es-MX"/>
        </w:rPr>
        <w:t>Cuentas de Orden Contables</w:t>
      </w:r>
    </w:p>
    <w:p w14:paraId="4BF9BA82" w14:textId="77777777" w:rsidR="00F318A8" w:rsidRPr="00A2447E" w:rsidRDefault="00F318A8" w:rsidP="00F318A8">
      <w:pPr>
        <w:pStyle w:val="Texto"/>
        <w:spacing w:after="0" w:line="240" w:lineRule="exact"/>
        <w:ind w:firstLine="0"/>
        <w:rPr>
          <w:b/>
          <w:sz w:val="20"/>
          <w:lang w:val="es-MX"/>
        </w:rPr>
      </w:pPr>
    </w:p>
    <w:p w14:paraId="4674E69E" w14:textId="77777777" w:rsidR="00F318A8" w:rsidRPr="00A2447E" w:rsidRDefault="00F318A8" w:rsidP="00F318A8">
      <w:pPr>
        <w:pStyle w:val="Texto"/>
        <w:spacing w:after="0" w:line="240" w:lineRule="exact"/>
        <w:rPr>
          <w:sz w:val="20"/>
          <w:lang w:val="es-MX"/>
        </w:rPr>
      </w:pPr>
      <w:r w:rsidRPr="00A2447E">
        <w:rPr>
          <w:sz w:val="20"/>
          <w:lang w:val="es-MX"/>
        </w:rPr>
        <w:t>Al periodo que se informa, se utilizaron las cuentas de orden contables siguientes para presentar el valor del almacén, el cual se encuentra valuado bajo el método de primeras entradas-primeras salidas:</w:t>
      </w:r>
    </w:p>
    <w:p w14:paraId="0DC009A1" w14:textId="77777777" w:rsidR="00F318A8" w:rsidRPr="00A2447E" w:rsidRDefault="00F318A8" w:rsidP="00F318A8">
      <w:pPr>
        <w:pStyle w:val="Texto"/>
        <w:spacing w:after="0" w:line="240" w:lineRule="exact"/>
        <w:rPr>
          <w:sz w:val="20"/>
          <w:lang w:val="es-MX"/>
        </w:rPr>
      </w:pPr>
    </w:p>
    <w:tbl>
      <w:tblPr>
        <w:tblStyle w:val="Tablaconcuadrcula"/>
        <w:tblW w:w="8364" w:type="dxa"/>
        <w:jc w:val="center"/>
        <w:tblLook w:val="04A0" w:firstRow="1" w:lastRow="0" w:firstColumn="1" w:lastColumn="0" w:noHBand="0" w:noVBand="1"/>
      </w:tblPr>
      <w:tblGrid>
        <w:gridCol w:w="6757"/>
        <w:gridCol w:w="1607"/>
      </w:tblGrid>
      <w:tr w:rsidR="00F318A8" w:rsidRPr="00A2447E" w14:paraId="0997BE5E" w14:textId="77777777" w:rsidTr="00F511D8">
        <w:trPr>
          <w:trHeight w:val="285"/>
          <w:jc w:val="center"/>
        </w:trPr>
        <w:tc>
          <w:tcPr>
            <w:tcW w:w="6757" w:type="dxa"/>
            <w:tcBorders>
              <w:top w:val="single" w:sz="4" w:space="0" w:color="auto"/>
              <w:left w:val="single" w:sz="4" w:space="0" w:color="auto"/>
              <w:bottom w:val="single" w:sz="4" w:space="0" w:color="auto"/>
              <w:right w:val="single" w:sz="4" w:space="0" w:color="auto"/>
            </w:tcBorders>
            <w:hideMark/>
          </w:tcPr>
          <w:p w14:paraId="1B3E0AE1" w14:textId="77777777" w:rsidR="00F318A8" w:rsidRPr="00A2447E" w:rsidRDefault="00F318A8" w:rsidP="007A1ED2">
            <w:pPr>
              <w:jc w:val="center"/>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Concepto</w:t>
            </w:r>
          </w:p>
        </w:tc>
        <w:tc>
          <w:tcPr>
            <w:tcW w:w="1607" w:type="dxa"/>
            <w:tcBorders>
              <w:top w:val="single" w:sz="4" w:space="0" w:color="000000"/>
              <w:left w:val="single" w:sz="4" w:space="0" w:color="000000"/>
              <w:bottom w:val="single" w:sz="4" w:space="0" w:color="000000"/>
              <w:right w:val="single" w:sz="4" w:space="0" w:color="000000"/>
            </w:tcBorders>
            <w:hideMark/>
          </w:tcPr>
          <w:p w14:paraId="363425B7" w14:textId="77777777" w:rsidR="00F318A8" w:rsidRPr="00A2447E" w:rsidRDefault="00F318A8" w:rsidP="007A1ED2">
            <w:pPr>
              <w:jc w:val="center"/>
              <w:rPr>
                <w:rFonts w:ascii="Arial" w:hAnsi="Arial" w:cs="Arial"/>
                <w:color w:val="000000"/>
                <w:sz w:val="20"/>
                <w:szCs w:val="20"/>
              </w:rPr>
            </w:pPr>
            <w:r w:rsidRPr="00A2447E">
              <w:rPr>
                <w:rFonts w:ascii="Arial" w:hAnsi="Arial" w:cs="Arial"/>
                <w:color w:val="000000"/>
                <w:sz w:val="20"/>
                <w:szCs w:val="20"/>
              </w:rPr>
              <w:t>Importe</w:t>
            </w:r>
          </w:p>
        </w:tc>
      </w:tr>
      <w:tr w:rsidR="00171C2B" w:rsidRPr="00A2447E" w14:paraId="33F75343" w14:textId="77777777" w:rsidTr="00F511D8">
        <w:trPr>
          <w:trHeight w:val="285"/>
          <w:jc w:val="center"/>
        </w:trPr>
        <w:tc>
          <w:tcPr>
            <w:tcW w:w="6757" w:type="dxa"/>
            <w:tcBorders>
              <w:top w:val="single" w:sz="4" w:space="0" w:color="auto"/>
              <w:left w:val="single" w:sz="4" w:space="0" w:color="auto"/>
              <w:bottom w:val="single" w:sz="4" w:space="0" w:color="auto"/>
              <w:right w:val="single" w:sz="4" w:space="0" w:color="auto"/>
            </w:tcBorders>
            <w:hideMark/>
          </w:tcPr>
          <w:p w14:paraId="1D6ECA4F" w14:textId="77777777" w:rsidR="00171C2B" w:rsidRPr="00A2447E" w:rsidRDefault="00171C2B" w:rsidP="00171C2B">
            <w:pPr>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Materiales de administración, emisión de documentos y artículos oficiales</w:t>
            </w:r>
          </w:p>
        </w:tc>
        <w:tc>
          <w:tcPr>
            <w:tcW w:w="1607" w:type="dxa"/>
            <w:tcBorders>
              <w:top w:val="single" w:sz="4" w:space="0" w:color="000000"/>
              <w:left w:val="single" w:sz="4" w:space="0" w:color="000000"/>
              <w:bottom w:val="single" w:sz="4" w:space="0" w:color="000000"/>
              <w:right w:val="single" w:sz="4" w:space="0" w:color="000000"/>
            </w:tcBorders>
            <w:hideMark/>
          </w:tcPr>
          <w:p w14:paraId="3E53E7FB" w14:textId="042A319C" w:rsidR="00171C2B" w:rsidRPr="00A2447E" w:rsidRDefault="00171C2B" w:rsidP="00171C2B">
            <w:pPr>
              <w:jc w:val="right"/>
              <w:rPr>
                <w:rFonts w:ascii="Arial" w:eastAsia="Times New Roman" w:hAnsi="Arial" w:cs="Arial"/>
                <w:color w:val="000000"/>
                <w:sz w:val="20"/>
                <w:szCs w:val="20"/>
                <w:lang w:eastAsia="es-MX"/>
              </w:rPr>
            </w:pPr>
            <w:r w:rsidRPr="00A2447E">
              <w:rPr>
                <w:rFonts w:ascii="Arial" w:hAnsi="Arial" w:cs="Arial"/>
                <w:sz w:val="20"/>
                <w:szCs w:val="20"/>
              </w:rPr>
              <w:t>29,690,335.27</w:t>
            </w:r>
          </w:p>
        </w:tc>
      </w:tr>
      <w:tr w:rsidR="00171C2B" w:rsidRPr="00A2447E" w14:paraId="27CF1DC6" w14:textId="77777777" w:rsidTr="00F511D8">
        <w:trPr>
          <w:trHeight w:val="285"/>
          <w:jc w:val="center"/>
        </w:trPr>
        <w:tc>
          <w:tcPr>
            <w:tcW w:w="6757" w:type="dxa"/>
            <w:tcBorders>
              <w:top w:val="single" w:sz="4" w:space="0" w:color="auto"/>
              <w:left w:val="single" w:sz="4" w:space="0" w:color="auto"/>
              <w:bottom w:val="single" w:sz="4" w:space="0" w:color="auto"/>
              <w:right w:val="single" w:sz="4" w:space="0" w:color="auto"/>
            </w:tcBorders>
            <w:hideMark/>
          </w:tcPr>
          <w:p w14:paraId="32420B54" w14:textId="77777777" w:rsidR="00171C2B" w:rsidRPr="00A2447E" w:rsidRDefault="00171C2B" w:rsidP="00171C2B">
            <w:pPr>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Alimentos y utensilios</w:t>
            </w:r>
          </w:p>
        </w:tc>
        <w:tc>
          <w:tcPr>
            <w:tcW w:w="1607" w:type="dxa"/>
            <w:tcBorders>
              <w:top w:val="nil"/>
              <w:left w:val="single" w:sz="4" w:space="0" w:color="000000"/>
              <w:bottom w:val="single" w:sz="4" w:space="0" w:color="000000"/>
              <w:right w:val="single" w:sz="4" w:space="0" w:color="000000"/>
            </w:tcBorders>
            <w:hideMark/>
          </w:tcPr>
          <w:p w14:paraId="2AB97520" w14:textId="13B6F9CA" w:rsidR="00171C2B" w:rsidRPr="00A2447E" w:rsidRDefault="00171C2B" w:rsidP="00171C2B">
            <w:pPr>
              <w:jc w:val="right"/>
              <w:rPr>
                <w:rFonts w:ascii="Arial" w:eastAsia="Times New Roman" w:hAnsi="Arial" w:cs="Arial"/>
                <w:color w:val="000000"/>
                <w:sz w:val="20"/>
                <w:szCs w:val="20"/>
                <w:lang w:eastAsia="es-MX"/>
              </w:rPr>
            </w:pPr>
            <w:r w:rsidRPr="00A2447E">
              <w:rPr>
                <w:rFonts w:ascii="Arial" w:hAnsi="Arial" w:cs="Arial"/>
                <w:sz w:val="20"/>
                <w:szCs w:val="20"/>
              </w:rPr>
              <w:t>0.00</w:t>
            </w:r>
          </w:p>
        </w:tc>
      </w:tr>
      <w:tr w:rsidR="00171C2B" w:rsidRPr="00A2447E" w14:paraId="3CC69C67" w14:textId="77777777" w:rsidTr="00F511D8">
        <w:trPr>
          <w:trHeight w:val="285"/>
          <w:jc w:val="center"/>
        </w:trPr>
        <w:tc>
          <w:tcPr>
            <w:tcW w:w="6757" w:type="dxa"/>
            <w:tcBorders>
              <w:top w:val="single" w:sz="4" w:space="0" w:color="auto"/>
              <w:left w:val="single" w:sz="4" w:space="0" w:color="auto"/>
              <w:bottom w:val="single" w:sz="4" w:space="0" w:color="auto"/>
              <w:right w:val="single" w:sz="4" w:space="0" w:color="auto"/>
            </w:tcBorders>
            <w:hideMark/>
          </w:tcPr>
          <w:p w14:paraId="4FB603E7" w14:textId="77777777" w:rsidR="00171C2B" w:rsidRPr="00A2447E" w:rsidRDefault="00171C2B" w:rsidP="00171C2B">
            <w:pPr>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Materiales y artículos de construcción y de reparación</w:t>
            </w:r>
          </w:p>
        </w:tc>
        <w:tc>
          <w:tcPr>
            <w:tcW w:w="1607" w:type="dxa"/>
            <w:tcBorders>
              <w:top w:val="nil"/>
              <w:left w:val="single" w:sz="4" w:space="0" w:color="000000"/>
              <w:bottom w:val="single" w:sz="4" w:space="0" w:color="000000"/>
              <w:right w:val="single" w:sz="4" w:space="0" w:color="000000"/>
            </w:tcBorders>
            <w:hideMark/>
          </w:tcPr>
          <w:p w14:paraId="14C09FFE" w14:textId="4CD2DF1D" w:rsidR="00171C2B" w:rsidRPr="00A2447E" w:rsidRDefault="00171C2B" w:rsidP="00171C2B">
            <w:pPr>
              <w:jc w:val="right"/>
              <w:rPr>
                <w:rFonts w:ascii="Arial" w:eastAsia="Times New Roman" w:hAnsi="Arial" w:cs="Arial"/>
                <w:color w:val="000000"/>
                <w:sz w:val="20"/>
                <w:szCs w:val="20"/>
                <w:lang w:eastAsia="es-MX"/>
              </w:rPr>
            </w:pPr>
            <w:r w:rsidRPr="00A2447E">
              <w:rPr>
                <w:rFonts w:ascii="Arial" w:hAnsi="Arial" w:cs="Arial"/>
                <w:sz w:val="20"/>
                <w:szCs w:val="20"/>
              </w:rPr>
              <w:t>1,570.00</w:t>
            </w:r>
          </w:p>
        </w:tc>
      </w:tr>
      <w:tr w:rsidR="00171C2B" w:rsidRPr="00A2447E" w14:paraId="68BA67F3" w14:textId="77777777" w:rsidTr="00F511D8">
        <w:trPr>
          <w:trHeight w:val="285"/>
          <w:jc w:val="center"/>
        </w:trPr>
        <w:tc>
          <w:tcPr>
            <w:tcW w:w="6757" w:type="dxa"/>
            <w:tcBorders>
              <w:top w:val="single" w:sz="4" w:space="0" w:color="auto"/>
              <w:left w:val="single" w:sz="4" w:space="0" w:color="auto"/>
              <w:bottom w:val="single" w:sz="4" w:space="0" w:color="auto"/>
              <w:right w:val="single" w:sz="4" w:space="0" w:color="auto"/>
            </w:tcBorders>
            <w:hideMark/>
          </w:tcPr>
          <w:p w14:paraId="2A6B000C" w14:textId="77777777" w:rsidR="00171C2B" w:rsidRPr="00A2447E" w:rsidRDefault="00171C2B" w:rsidP="00171C2B">
            <w:pPr>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Productos químicos, farmacéuticos y de laboratorio</w:t>
            </w:r>
          </w:p>
        </w:tc>
        <w:tc>
          <w:tcPr>
            <w:tcW w:w="1607" w:type="dxa"/>
            <w:tcBorders>
              <w:top w:val="nil"/>
              <w:left w:val="single" w:sz="4" w:space="0" w:color="000000"/>
              <w:bottom w:val="single" w:sz="4" w:space="0" w:color="000000"/>
              <w:right w:val="single" w:sz="4" w:space="0" w:color="000000"/>
            </w:tcBorders>
            <w:hideMark/>
          </w:tcPr>
          <w:p w14:paraId="65EDA406" w14:textId="5CEC6D36" w:rsidR="00171C2B" w:rsidRPr="00A2447E" w:rsidRDefault="00171C2B" w:rsidP="00171C2B">
            <w:pPr>
              <w:jc w:val="right"/>
              <w:rPr>
                <w:rFonts w:ascii="Arial" w:eastAsia="Times New Roman" w:hAnsi="Arial" w:cs="Arial"/>
                <w:color w:val="000000"/>
                <w:sz w:val="20"/>
                <w:szCs w:val="20"/>
                <w:lang w:eastAsia="es-MX"/>
              </w:rPr>
            </w:pPr>
            <w:r w:rsidRPr="00A2447E">
              <w:rPr>
                <w:rFonts w:ascii="Arial" w:hAnsi="Arial" w:cs="Arial"/>
                <w:sz w:val="20"/>
                <w:szCs w:val="20"/>
              </w:rPr>
              <w:t>180,121,351.97</w:t>
            </w:r>
          </w:p>
        </w:tc>
      </w:tr>
      <w:tr w:rsidR="00171C2B" w:rsidRPr="00A2447E" w14:paraId="5CDF1DA2" w14:textId="77777777" w:rsidTr="00F511D8">
        <w:trPr>
          <w:trHeight w:val="257"/>
          <w:jc w:val="center"/>
        </w:trPr>
        <w:tc>
          <w:tcPr>
            <w:tcW w:w="6757" w:type="dxa"/>
            <w:tcBorders>
              <w:top w:val="single" w:sz="4" w:space="0" w:color="auto"/>
              <w:left w:val="single" w:sz="4" w:space="0" w:color="auto"/>
              <w:bottom w:val="single" w:sz="4" w:space="0" w:color="auto"/>
              <w:right w:val="single" w:sz="4" w:space="0" w:color="auto"/>
            </w:tcBorders>
            <w:hideMark/>
          </w:tcPr>
          <w:p w14:paraId="5232B316" w14:textId="77777777" w:rsidR="00171C2B" w:rsidRPr="00A2447E" w:rsidRDefault="00171C2B" w:rsidP="00171C2B">
            <w:pPr>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Vestuario, blancos, prendas de protección y artículos deportivos</w:t>
            </w:r>
          </w:p>
        </w:tc>
        <w:tc>
          <w:tcPr>
            <w:tcW w:w="1607" w:type="dxa"/>
            <w:tcBorders>
              <w:top w:val="nil"/>
              <w:left w:val="single" w:sz="4" w:space="0" w:color="000000"/>
              <w:bottom w:val="single" w:sz="4" w:space="0" w:color="000000"/>
              <w:right w:val="single" w:sz="4" w:space="0" w:color="000000"/>
            </w:tcBorders>
            <w:hideMark/>
          </w:tcPr>
          <w:p w14:paraId="7E0D3CB6" w14:textId="6651F15E" w:rsidR="00171C2B" w:rsidRPr="00A2447E" w:rsidRDefault="00171C2B" w:rsidP="00171C2B">
            <w:pPr>
              <w:jc w:val="right"/>
              <w:rPr>
                <w:rFonts w:ascii="Arial" w:eastAsia="Times New Roman" w:hAnsi="Arial" w:cs="Arial"/>
                <w:color w:val="000000"/>
                <w:sz w:val="20"/>
                <w:szCs w:val="20"/>
                <w:lang w:eastAsia="es-MX"/>
              </w:rPr>
            </w:pPr>
            <w:r w:rsidRPr="00A2447E">
              <w:rPr>
                <w:rFonts w:ascii="Arial" w:hAnsi="Arial" w:cs="Arial"/>
                <w:sz w:val="20"/>
                <w:szCs w:val="20"/>
              </w:rPr>
              <w:t>153,718.95</w:t>
            </w:r>
          </w:p>
        </w:tc>
      </w:tr>
      <w:tr w:rsidR="00171C2B" w:rsidRPr="00A2447E" w14:paraId="2CFEC9C1" w14:textId="77777777" w:rsidTr="00F511D8">
        <w:trPr>
          <w:trHeight w:val="257"/>
          <w:jc w:val="center"/>
        </w:trPr>
        <w:tc>
          <w:tcPr>
            <w:tcW w:w="6757" w:type="dxa"/>
            <w:tcBorders>
              <w:top w:val="single" w:sz="4" w:space="0" w:color="auto"/>
              <w:left w:val="single" w:sz="4" w:space="0" w:color="auto"/>
              <w:bottom w:val="single" w:sz="4" w:space="0" w:color="auto"/>
              <w:right w:val="single" w:sz="4" w:space="0" w:color="auto"/>
            </w:tcBorders>
            <w:hideMark/>
          </w:tcPr>
          <w:p w14:paraId="7680B214" w14:textId="77777777" w:rsidR="00171C2B" w:rsidRPr="00A2447E" w:rsidRDefault="00171C2B" w:rsidP="00171C2B">
            <w:pPr>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Herramientas, refacciones y accesorios menores</w:t>
            </w:r>
          </w:p>
        </w:tc>
        <w:tc>
          <w:tcPr>
            <w:tcW w:w="1607" w:type="dxa"/>
            <w:tcBorders>
              <w:top w:val="nil"/>
              <w:left w:val="single" w:sz="4" w:space="0" w:color="000000"/>
              <w:bottom w:val="single" w:sz="4" w:space="0" w:color="000000"/>
              <w:right w:val="single" w:sz="4" w:space="0" w:color="000000"/>
            </w:tcBorders>
            <w:hideMark/>
          </w:tcPr>
          <w:p w14:paraId="423CAE7D" w14:textId="1A36EAE0" w:rsidR="00171C2B" w:rsidRPr="00A2447E" w:rsidRDefault="00171C2B" w:rsidP="00171C2B">
            <w:pPr>
              <w:jc w:val="right"/>
              <w:rPr>
                <w:rFonts w:ascii="Arial" w:eastAsia="Times New Roman" w:hAnsi="Arial" w:cs="Arial"/>
                <w:color w:val="000000"/>
                <w:sz w:val="20"/>
                <w:szCs w:val="20"/>
                <w:lang w:eastAsia="es-MX"/>
              </w:rPr>
            </w:pPr>
            <w:r w:rsidRPr="00A2447E">
              <w:rPr>
                <w:rFonts w:ascii="Arial" w:hAnsi="Arial" w:cs="Arial"/>
                <w:sz w:val="20"/>
                <w:szCs w:val="20"/>
              </w:rPr>
              <w:t>1,047,545.56</w:t>
            </w:r>
          </w:p>
        </w:tc>
      </w:tr>
    </w:tbl>
    <w:p w14:paraId="458EAA82" w14:textId="77777777" w:rsidR="00F318A8" w:rsidRPr="00A2447E" w:rsidRDefault="00F318A8" w:rsidP="00F318A8">
      <w:pPr>
        <w:pStyle w:val="Texto"/>
        <w:spacing w:after="0" w:line="240" w:lineRule="exact"/>
        <w:rPr>
          <w:sz w:val="20"/>
          <w:lang w:val="es-MX"/>
        </w:rPr>
      </w:pPr>
    </w:p>
    <w:p w14:paraId="77A029D0" w14:textId="1BF56D78" w:rsidR="000F3D65" w:rsidRPr="00A2447E" w:rsidRDefault="000F3D65" w:rsidP="000F3D65">
      <w:pPr>
        <w:pStyle w:val="Texto"/>
        <w:spacing w:after="0" w:line="240" w:lineRule="auto"/>
        <w:ind w:firstLine="289"/>
        <w:rPr>
          <w:sz w:val="20"/>
          <w:lang w:val="es-MX"/>
        </w:rPr>
      </w:pPr>
    </w:p>
    <w:p w14:paraId="31756059" w14:textId="0C028707" w:rsidR="00EE35D7" w:rsidRPr="00A2447E" w:rsidRDefault="00EE35D7" w:rsidP="00EE35D7">
      <w:pPr>
        <w:pStyle w:val="Texto"/>
        <w:spacing w:after="0" w:line="240" w:lineRule="auto"/>
        <w:ind w:firstLine="289"/>
        <w:jc w:val="center"/>
        <w:rPr>
          <w:b/>
          <w:bCs/>
          <w:sz w:val="20"/>
          <w:lang w:val="es-MX"/>
        </w:rPr>
      </w:pPr>
      <w:r w:rsidRPr="00A2447E">
        <w:rPr>
          <w:b/>
          <w:bCs/>
          <w:sz w:val="20"/>
          <w:lang w:val="es-MX"/>
        </w:rPr>
        <w:t>Cuentas de Orden Presupuestario</w:t>
      </w:r>
    </w:p>
    <w:p w14:paraId="52D58198" w14:textId="5FD4FAAB" w:rsidR="00EE35D7" w:rsidRPr="00A2447E" w:rsidRDefault="00EE35D7" w:rsidP="000F3D65">
      <w:pPr>
        <w:pStyle w:val="Texto"/>
        <w:spacing w:after="0" w:line="240" w:lineRule="auto"/>
        <w:ind w:firstLine="289"/>
        <w:rPr>
          <w:sz w:val="20"/>
          <w:lang w:val="es-MX"/>
        </w:rPr>
      </w:pPr>
    </w:p>
    <w:p w14:paraId="08A14AB1" w14:textId="1F2D0E98" w:rsidR="00B94B21" w:rsidRPr="00A2447E" w:rsidRDefault="00B94B21" w:rsidP="000F3D65">
      <w:pPr>
        <w:pStyle w:val="Texto"/>
        <w:spacing w:after="0" w:line="240" w:lineRule="auto"/>
        <w:ind w:firstLine="289"/>
        <w:rPr>
          <w:sz w:val="20"/>
          <w:lang w:val="es-MX"/>
        </w:rPr>
      </w:pPr>
      <w:r w:rsidRPr="00A2447E">
        <w:rPr>
          <w:sz w:val="20"/>
          <w:lang w:val="es-MX"/>
        </w:rPr>
        <w:t>Se informa el avance que registran las cuentas de orden</w:t>
      </w:r>
      <w:r w:rsidR="00D64CB5" w:rsidRPr="00A2447E">
        <w:rPr>
          <w:sz w:val="20"/>
          <w:lang w:val="es-MX"/>
        </w:rPr>
        <w:t xml:space="preserve"> </w:t>
      </w:r>
      <w:r w:rsidRPr="00A2447E">
        <w:rPr>
          <w:sz w:val="20"/>
          <w:lang w:val="es-MX"/>
        </w:rPr>
        <w:t xml:space="preserve">presupuestario. </w:t>
      </w:r>
    </w:p>
    <w:p w14:paraId="2AA4FF43" w14:textId="77777777" w:rsidR="00B94B21" w:rsidRPr="00A2447E" w:rsidRDefault="00B94B21" w:rsidP="000F3D65">
      <w:pPr>
        <w:pStyle w:val="Texto"/>
        <w:spacing w:after="0" w:line="240" w:lineRule="auto"/>
        <w:ind w:firstLine="289"/>
        <w:rPr>
          <w:sz w:val="20"/>
          <w:lang w:val="es-MX"/>
        </w:rPr>
      </w:pPr>
    </w:p>
    <w:tbl>
      <w:tblPr>
        <w:tblW w:w="6663" w:type="dxa"/>
        <w:jc w:val="center"/>
        <w:tblCellMar>
          <w:left w:w="70" w:type="dxa"/>
          <w:right w:w="70" w:type="dxa"/>
        </w:tblCellMar>
        <w:tblLook w:val="04A0" w:firstRow="1" w:lastRow="0" w:firstColumn="1" w:lastColumn="0" w:noHBand="0" w:noVBand="1"/>
      </w:tblPr>
      <w:tblGrid>
        <w:gridCol w:w="4964"/>
        <w:gridCol w:w="1699"/>
      </w:tblGrid>
      <w:tr w:rsidR="00EE35D7" w:rsidRPr="00A2447E" w14:paraId="0B8FDA8E" w14:textId="77777777" w:rsidTr="00323030">
        <w:trPr>
          <w:trHeight w:val="20"/>
          <w:jc w:val="center"/>
        </w:trPr>
        <w:tc>
          <w:tcPr>
            <w:tcW w:w="66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FD82CE" w14:textId="071FD464" w:rsidR="00EE35D7" w:rsidRPr="00A2447E" w:rsidRDefault="00EE35D7" w:rsidP="00EE35D7">
            <w:pPr>
              <w:spacing w:after="0" w:line="240" w:lineRule="auto"/>
              <w:jc w:val="center"/>
              <w:rPr>
                <w:rFonts w:ascii="Arial" w:eastAsia="Times New Roman" w:hAnsi="Arial" w:cs="Arial"/>
                <w:b/>
                <w:bCs/>
                <w:color w:val="000000"/>
                <w:sz w:val="20"/>
                <w:szCs w:val="20"/>
                <w:lang w:eastAsia="es-MX"/>
              </w:rPr>
            </w:pPr>
            <w:r w:rsidRPr="00A2447E">
              <w:rPr>
                <w:rFonts w:ascii="Arial" w:eastAsia="Times New Roman" w:hAnsi="Arial" w:cs="Arial"/>
                <w:b/>
                <w:bCs/>
                <w:color w:val="000000"/>
                <w:sz w:val="20"/>
                <w:szCs w:val="20"/>
                <w:lang w:eastAsia="es-MX"/>
              </w:rPr>
              <w:t xml:space="preserve">Cuentas de Orden Presupuestarias de Ingresos </w:t>
            </w:r>
          </w:p>
        </w:tc>
      </w:tr>
      <w:tr w:rsidR="00EE35D7" w:rsidRPr="00A2447E" w14:paraId="196C103F" w14:textId="77777777" w:rsidTr="00323030">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28C02088" w14:textId="77777777" w:rsidR="00EE35D7" w:rsidRPr="00A2447E" w:rsidRDefault="00EE35D7" w:rsidP="00EE35D7">
            <w:pPr>
              <w:spacing w:after="0" w:line="240" w:lineRule="auto"/>
              <w:jc w:val="center"/>
              <w:rPr>
                <w:rFonts w:ascii="Arial" w:eastAsia="Times New Roman" w:hAnsi="Arial" w:cs="Arial"/>
                <w:b/>
                <w:bCs/>
                <w:color w:val="000000"/>
                <w:sz w:val="20"/>
                <w:szCs w:val="20"/>
                <w:lang w:eastAsia="es-MX"/>
              </w:rPr>
            </w:pPr>
            <w:r w:rsidRPr="00A2447E">
              <w:rPr>
                <w:rFonts w:ascii="Arial" w:eastAsia="Times New Roman" w:hAnsi="Arial" w:cs="Arial"/>
                <w:b/>
                <w:bCs/>
                <w:color w:val="000000"/>
                <w:sz w:val="20"/>
                <w:szCs w:val="20"/>
                <w:lang w:eastAsia="es-MX"/>
              </w:rPr>
              <w:t>Concepto</w:t>
            </w:r>
          </w:p>
        </w:tc>
        <w:tc>
          <w:tcPr>
            <w:tcW w:w="1699" w:type="dxa"/>
            <w:tcBorders>
              <w:top w:val="nil"/>
              <w:left w:val="nil"/>
              <w:bottom w:val="single" w:sz="4" w:space="0" w:color="auto"/>
              <w:right w:val="single" w:sz="4" w:space="0" w:color="auto"/>
            </w:tcBorders>
            <w:shd w:val="clear" w:color="auto" w:fill="auto"/>
            <w:vAlign w:val="center"/>
            <w:hideMark/>
          </w:tcPr>
          <w:p w14:paraId="6DACCE1D" w14:textId="308555D1" w:rsidR="00EE35D7" w:rsidRPr="00A2447E" w:rsidRDefault="00EE35D7" w:rsidP="00EE35D7">
            <w:pPr>
              <w:spacing w:after="0" w:line="240" w:lineRule="auto"/>
              <w:jc w:val="center"/>
              <w:rPr>
                <w:rFonts w:ascii="Arial" w:eastAsia="Times New Roman" w:hAnsi="Arial" w:cs="Arial"/>
                <w:b/>
                <w:bCs/>
                <w:color w:val="000000"/>
                <w:sz w:val="20"/>
                <w:szCs w:val="20"/>
                <w:lang w:eastAsia="es-MX"/>
              </w:rPr>
            </w:pPr>
            <w:r w:rsidRPr="00A2447E">
              <w:rPr>
                <w:rFonts w:ascii="Arial" w:eastAsia="Times New Roman" w:hAnsi="Arial" w:cs="Arial"/>
                <w:b/>
                <w:bCs/>
                <w:color w:val="000000"/>
                <w:sz w:val="20"/>
                <w:szCs w:val="20"/>
                <w:lang w:eastAsia="es-MX"/>
              </w:rPr>
              <w:t>202</w:t>
            </w:r>
            <w:r w:rsidR="00755469" w:rsidRPr="00A2447E">
              <w:rPr>
                <w:rFonts w:ascii="Arial" w:eastAsia="Times New Roman" w:hAnsi="Arial" w:cs="Arial"/>
                <w:b/>
                <w:bCs/>
                <w:color w:val="000000"/>
                <w:sz w:val="20"/>
                <w:szCs w:val="20"/>
                <w:lang w:eastAsia="es-MX"/>
              </w:rPr>
              <w:t>5</w:t>
            </w:r>
          </w:p>
        </w:tc>
      </w:tr>
      <w:tr w:rsidR="00323030" w:rsidRPr="00A2447E" w14:paraId="7D414AC3" w14:textId="77777777" w:rsidTr="00323030">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61B7EEF7" w14:textId="77777777" w:rsidR="00323030" w:rsidRPr="00A2447E" w:rsidRDefault="00323030" w:rsidP="00323030">
            <w:pPr>
              <w:spacing w:after="0" w:line="240" w:lineRule="auto"/>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Ley de Ingresos Estimada</w:t>
            </w:r>
          </w:p>
        </w:tc>
        <w:tc>
          <w:tcPr>
            <w:tcW w:w="1699" w:type="dxa"/>
            <w:tcBorders>
              <w:top w:val="nil"/>
              <w:left w:val="nil"/>
              <w:bottom w:val="single" w:sz="4" w:space="0" w:color="auto"/>
              <w:right w:val="single" w:sz="4" w:space="0" w:color="auto"/>
            </w:tcBorders>
            <w:shd w:val="clear" w:color="auto" w:fill="auto"/>
            <w:vAlign w:val="center"/>
            <w:hideMark/>
          </w:tcPr>
          <w:p w14:paraId="68576EC4" w14:textId="5AD03C2B" w:rsidR="00323030" w:rsidRPr="00A2447E" w:rsidRDefault="00A2447E" w:rsidP="00323030">
            <w:pPr>
              <w:spacing w:after="0" w:line="240" w:lineRule="auto"/>
              <w:jc w:val="right"/>
              <w:rPr>
                <w:rFonts w:ascii="Arial" w:eastAsia="Times New Roman" w:hAnsi="Arial" w:cs="Arial"/>
                <w:color w:val="000000"/>
                <w:sz w:val="20"/>
                <w:szCs w:val="20"/>
                <w:lang w:eastAsia="es-MX"/>
              </w:rPr>
            </w:pPr>
            <w:r w:rsidRPr="00A2447E">
              <w:rPr>
                <w:rFonts w:ascii="Arial" w:hAnsi="Arial" w:cs="Arial"/>
                <w:sz w:val="20"/>
                <w:szCs w:val="20"/>
              </w:rPr>
              <w:t>1,928,324,914.00</w:t>
            </w:r>
          </w:p>
        </w:tc>
      </w:tr>
      <w:tr w:rsidR="00323030" w:rsidRPr="00A2447E" w14:paraId="4390A9D7" w14:textId="77777777" w:rsidTr="00323030">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4CDE1AD1" w14:textId="77777777" w:rsidR="00323030" w:rsidRPr="00A2447E" w:rsidRDefault="00323030" w:rsidP="00323030">
            <w:pPr>
              <w:spacing w:after="0" w:line="240" w:lineRule="auto"/>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Ley de Ingresos por Ejecutar</w:t>
            </w:r>
          </w:p>
        </w:tc>
        <w:tc>
          <w:tcPr>
            <w:tcW w:w="1699" w:type="dxa"/>
            <w:tcBorders>
              <w:top w:val="nil"/>
              <w:left w:val="nil"/>
              <w:bottom w:val="single" w:sz="4" w:space="0" w:color="auto"/>
              <w:right w:val="single" w:sz="4" w:space="0" w:color="auto"/>
            </w:tcBorders>
            <w:shd w:val="clear" w:color="auto" w:fill="auto"/>
            <w:vAlign w:val="center"/>
            <w:hideMark/>
          </w:tcPr>
          <w:p w14:paraId="7FB7A70D" w14:textId="6A8614FE" w:rsidR="00323030" w:rsidRPr="00A2447E" w:rsidRDefault="00323030" w:rsidP="00323030">
            <w:pPr>
              <w:spacing w:after="0" w:line="240" w:lineRule="auto"/>
              <w:jc w:val="right"/>
              <w:rPr>
                <w:rFonts w:ascii="Arial" w:eastAsia="Times New Roman" w:hAnsi="Arial" w:cs="Arial"/>
                <w:color w:val="000000"/>
                <w:sz w:val="20"/>
                <w:szCs w:val="20"/>
                <w:lang w:eastAsia="es-MX"/>
              </w:rPr>
            </w:pPr>
            <w:r w:rsidRPr="00A2447E">
              <w:rPr>
                <w:rFonts w:ascii="Arial" w:hAnsi="Arial" w:cs="Arial"/>
                <w:sz w:val="20"/>
                <w:szCs w:val="20"/>
              </w:rPr>
              <w:t>0</w:t>
            </w:r>
          </w:p>
        </w:tc>
      </w:tr>
      <w:tr w:rsidR="00323030" w:rsidRPr="00A2447E" w14:paraId="52AB1D40" w14:textId="77777777" w:rsidTr="00323030">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1FD06A5C" w14:textId="77777777" w:rsidR="00323030" w:rsidRPr="00A2447E" w:rsidRDefault="00323030" w:rsidP="00323030">
            <w:pPr>
              <w:spacing w:after="0" w:line="240" w:lineRule="auto"/>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Modificaciones a la Ley de Ingresos Estimada</w:t>
            </w:r>
          </w:p>
        </w:tc>
        <w:tc>
          <w:tcPr>
            <w:tcW w:w="1699" w:type="dxa"/>
            <w:tcBorders>
              <w:top w:val="nil"/>
              <w:left w:val="nil"/>
              <w:bottom w:val="single" w:sz="4" w:space="0" w:color="auto"/>
              <w:right w:val="single" w:sz="4" w:space="0" w:color="auto"/>
            </w:tcBorders>
            <w:shd w:val="clear" w:color="auto" w:fill="auto"/>
            <w:vAlign w:val="center"/>
            <w:hideMark/>
          </w:tcPr>
          <w:p w14:paraId="198D0951" w14:textId="1B5F7318" w:rsidR="00323030" w:rsidRPr="00A2447E" w:rsidRDefault="00A2447E" w:rsidP="00323030">
            <w:pPr>
              <w:spacing w:after="0" w:line="240" w:lineRule="auto"/>
              <w:jc w:val="right"/>
              <w:rPr>
                <w:rFonts w:ascii="Arial" w:eastAsia="Times New Roman" w:hAnsi="Arial" w:cs="Arial"/>
                <w:color w:val="000000"/>
                <w:sz w:val="20"/>
                <w:szCs w:val="20"/>
                <w:lang w:eastAsia="es-MX"/>
              </w:rPr>
            </w:pPr>
            <w:r w:rsidRPr="00A2447E">
              <w:rPr>
                <w:rFonts w:ascii="Arial" w:hAnsi="Arial" w:cs="Arial"/>
                <w:sz w:val="20"/>
                <w:szCs w:val="20"/>
              </w:rPr>
              <w:t>476,121,771.99</w:t>
            </w:r>
          </w:p>
        </w:tc>
      </w:tr>
      <w:tr w:rsidR="00323030" w:rsidRPr="00A2447E" w14:paraId="3013E2C3" w14:textId="77777777" w:rsidTr="00323030">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098DFC44" w14:textId="77777777" w:rsidR="00323030" w:rsidRPr="00A2447E" w:rsidRDefault="00323030" w:rsidP="00323030">
            <w:pPr>
              <w:spacing w:after="0" w:line="240" w:lineRule="auto"/>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Ley de Ingresos Devengada</w:t>
            </w:r>
          </w:p>
        </w:tc>
        <w:tc>
          <w:tcPr>
            <w:tcW w:w="1699" w:type="dxa"/>
            <w:tcBorders>
              <w:top w:val="nil"/>
              <w:left w:val="nil"/>
              <w:bottom w:val="single" w:sz="4" w:space="0" w:color="auto"/>
              <w:right w:val="single" w:sz="4" w:space="0" w:color="auto"/>
            </w:tcBorders>
            <w:shd w:val="clear" w:color="auto" w:fill="auto"/>
            <w:vAlign w:val="center"/>
            <w:hideMark/>
          </w:tcPr>
          <w:p w14:paraId="27137247" w14:textId="4CC2C3E7" w:rsidR="00323030" w:rsidRPr="00A2447E" w:rsidRDefault="00A2447E" w:rsidP="00323030">
            <w:pPr>
              <w:spacing w:after="0" w:line="240" w:lineRule="auto"/>
              <w:jc w:val="right"/>
              <w:rPr>
                <w:rFonts w:ascii="Arial" w:eastAsia="Times New Roman" w:hAnsi="Arial" w:cs="Arial"/>
                <w:color w:val="000000"/>
                <w:sz w:val="20"/>
                <w:szCs w:val="20"/>
                <w:lang w:eastAsia="es-MX"/>
              </w:rPr>
            </w:pPr>
            <w:r w:rsidRPr="00A2447E">
              <w:rPr>
                <w:rFonts w:ascii="Arial" w:hAnsi="Arial" w:cs="Arial"/>
                <w:sz w:val="20"/>
                <w:szCs w:val="20"/>
              </w:rPr>
              <w:t>2,404,446,685.99</w:t>
            </w:r>
          </w:p>
        </w:tc>
      </w:tr>
      <w:tr w:rsidR="00323030" w:rsidRPr="00A2447E" w14:paraId="7FACF495" w14:textId="77777777" w:rsidTr="00323030">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05EF2BEF" w14:textId="77777777" w:rsidR="00323030" w:rsidRPr="00A2447E" w:rsidRDefault="00323030" w:rsidP="00323030">
            <w:pPr>
              <w:spacing w:after="0" w:line="240" w:lineRule="auto"/>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Ley de Ingresos Recaudada</w:t>
            </w:r>
          </w:p>
        </w:tc>
        <w:tc>
          <w:tcPr>
            <w:tcW w:w="1699" w:type="dxa"/>
            <w:tcBorders>
              <w:top w:val="nil"/>
              <w:left w:val="nil"/>
              <w:bottom w:val="single" w:sz="4" w:space="0" w:color="auto"/>
              <w:right w:val="single" w:sz="4" w:space="0" w:color="auto"/>
            </w:tcBorders>
            <w:shd w:val="clear" w:color="auto" w:fill="auto"/>
            <w:vAlign w:val="center"/>
            <w:hideMark/>
          </w:tcPr>
          <w:p w14:paraId="4375222D" w14:textId="286E5039" w:rsidR="00323030" w:rsidRPr="00A2447E" w:rsidRDefault="00A2447E" w:rsidP="00323030">
            <w:pPr>
              <w:spacing w:after="0" w:line="240" w:lineRule="auto"/>
              <w:jc w:val="right"/>
              <w:rPr>
                <w:rFonts w:ascii="Arial" w:eastAsia="Times New Roman" w:hAnsi="Arial" w:cs="Arial"/>
                <w:color w:val="000000"/>
                <w:sz w:val="20"/>
                <w:szCs w:val="20"/>
                <w:lang w:eastAsia="es-MX"/>
              </w:rPr>
            </w:pPr>
            <w:r w:rsidRPr="00A2447E">
              <w:rPr>
                <w:rFonts w:ascii="Arial" w:hAnsi="Arial" w:cs="Arial"/>
                <w:sz w:val="20"/>
                <w:szCs w:val="20"/>
              </w:rPr>
              <w:t>2,199,542,638.61</w:t>
            </w:r>
          </w:p>
        </w:tc>
      </w:tr>
    </w:tbl>
    <w:p w14:paraId="2BE23ECF" w14:textId="77777777" w:rsidR="00EE35D7" w:rsidRPr="00A2447E" w:rsidRDefault="00EE35D7" w:rsidP="00B94B21">
      <w:pPr>
        <w:pStyle w:val="Texto"/>
        <w:spacing w:after="0" w:line="240" w:lineRule="auto"/>
        <w:ind w:firstLine="289"/>
        <w:jc w:val="center"/>
        <w:rPr>
          <w:sz w:val="20"/>
          <w:lang w:val="es-MX"/>
        </w:rPr>
      </w:pPr>
    </w:p>
    <w:tbl>
      <w:tblPr>
        <w:tblW w:w="6663" w:type="dxa"/>
        <w:jc w:val="center"/>
        <w:tblCellMar>
          <w:left w:w="70" w:type="dxa"/>
          <w:right w:w="70" w:type="dxa"/>
        </w:tblCellMar>
        <w:tblLook w:val="04A0" w:firstRow="1" w:lastRow="0" w:firstColumn="1" w:lastColumn="0" w:noHBand="0" w:noVBand="1"/>
      </w:tblPr>
      <w:tblGrid>
        <w:gridCol w:w="4964"/>
        <w:gridCol w:w="1699"/>
      </w:tblGrid>
      <w:tr w:rsidR="00B94B21" w:rsidRPr="00A2447E" w14:paraId="58F53551" w14:textId="77777777" w:rsidTr="00323030">
        <w:trPr>
          <w:trHeight w:val="20"/>
          <w:jc w:val="center"/>
        </w:trPr>
        <w:tc>
          <w:tcPr>
            <w:tcW w:w="66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FCAFE8" w14:textId="77777777" w:rsidR="00B94B21" w:rsidRPr="00A2447E" w:rsidRDefault="00B94B21" w:rsidP="00323030">
            <w:pPr>
              <w:spacing w:after="0" w:line="240" w:lineRule="auto"/>
              <w:jc w:val="center"/>
              <w:rPr>
                <w:rFonts w:ascii="Arial" w:eastAsia="Times New Roman" w:hAnsi="Arial" w:cs="Arial"/>
                <w:b/>
                <w:bCs/>
                <w:color w:val="000000"/>
                <w:sz w:val="20"/>
                <w:szCs w:val="20"/>
                <w:lang w:eastAsia="es-MX"/>
              </w:rPr>
            </w:pPr>
            <w:r w:rsidRPr="00A2447E">
              <w:rPr>
                <w:rFonts w:ascii="Arial" w:eastAsia="Times New Roman" w:hAnsi="Arial" w:cs="Arial"/>
                <w:b/>
                <w:bCs/>
                <w:color w:val="000000"/>
                <w:sz w:val="20"/>
                <w:szCs w:val="20"/>
                <w:lang w:eastAsia="es-MX"/>
              </w:rPr>
              <w:t>Cuentas De Orden Presupuestarias De Egresos</w:t>
            </w:r>
          </w:p>
        </w:tc>
      </w:tr>
      <w:tr w:rsidR="00B94B21" w:rsidRPr="00A2447E" w14:paraId="4A95F48F" w14:textId="77777777" w:rsidTr="00323030">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520B3CB1" w14:textId="77777777" w:rsidR="00B94B21" w:rsidRPr="00A2447E" w:rsidRDefault="00B94B21" w:rsidP="00323030">
            <w:pPr>
              <w:spacing w:after="0" w:line="240" w:lineRule="auto"/>
              <w:jc w:val="center"/>
              <w:rPr>
                <w:rFonts w:ascii="Arial" w:eastAsia="Times New Roman" w:hAnsi="Arial" w:cs="Arial"/>
                <w:b/>
                <w:bCs/>
                <w:color w:val="000000"/>
                <w:sz w:val="20"/>
                <w:szCs w:val="20"/>
                <w:lang w:eastAsia="es-MX"/>
              </w:rPr>
            </w:pPr>
            <w:r w:rsidRPr="00A2447E">
              <w:rPr>
                <w:rFonts w:ascii="Arial" w:eastAsia="Times New Roman" w:hAnsi="Arial" w:cs="Arial"/>
                <w:b/>
                <w:bCs/>
                <w:color w:val="000000"/>
                <w:sz w:val="20"/>
                <w:szCs w:val="20"/>
                <w:lang w:eastAsia="es-MX"/>
              </w:rPr>
              <w:t>Concepto</w:t>
            </w:r>
          </w:p>
        </w:tc>
        <w:tc>
          <w:tcPr>
            <w:tcW w:w="1699" w:type="dxa"/>
            <w:tcBorders>
              <w:top w:val="nil"/>
              <w:left w:val="nil"/>
              <w:bottom w:val="single" w:sz="4" w:space="0" w:color="auto"/>
              <w:right w:val="single" w:sz="4" w:space="0" w:color="auto"/>
            </w:tcBorders>
            <w:shd w:val="clear" w:color="auto" w:fill="auto"/>
            <w:vAlign w:val="center"/>
            <w:hideMark/>
          </w:tcPr>
          <w:p w14:paraId="14242B18" w14:textId="61A5B836" w:rsidR="00B94B21" w:rsidRPr="00A2447E" w:rsidRDefault="00B94B21" w:rsidP="00323030">
            <w:pPr>
              <w:spacing w:after="0" w:line="240" w:lineRule="auto"/>
              <w:jc w:val="center"/>
              <w:rPr>
                <w:rFonts w:ascii="Arial" w:eastAsia="Times New Roman" w:hAnsi="Arial" w:cs="Arial"/>
                <w:b/>
                <w:bCs/>
                <w:color w:val="000000"/>
                <w:sz w:val="20"/>
                <w:szCs w:val="20"/>
                <w:lang w:eastAsia="es-MX"/>
              </w:rPr>
            </w:pPr>
            <w:r w:rsidRPr="00A2447E">
              <w:rPr>
                <w:rFonts w:ascii="Arial" w:eastAsia="Times New Roman" w:hAnsi="Arial" w:cs="Arial"/>
                <w:b/>
                <w:bCs/>
                <w:color w:val="000000"/>
                <w:sz w:val="20"/>
                <w:szCs w:val="20"/>
                <w:lang w:eastAsia="es-MX"/>
              </w:rPr>
              <w:t>202</w:t>
            </w:r>
            <w:r w:rsidR="00755469" w:rsidRPr="00A2447E">
              <w:rPr>
                <w:rFonts w:ascii="Arial" w:eastAsia="Times New Roman" w:hAnsi="Arial" w:cs="Arial"/>
                <w:b/>
                <w:bCs/>
                <w:color w:val="000000"/>
                <w:sz w:val="20"/>
                <w:szCs w:val="20"/>
                <w:lang w:eastAsia="es-MX"/>
              </w:rPr>
              <w:t>5</w:t>
            </w:r>
          </w:p>
        </w:tc>
      </w:tr>
      <w:tr w:rsidR="00755469" w:rsidRPr="00A2447E" w14:paraId="39530D13" w14:textId="77777777" w:rsidTr="00323030">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75D3FEAB" w14:textId="77777777" w:rsidR="00755469" w:rsidRPr="00A2447E" w:rsidRDefault="00755469" w:rsidP="00323030">
            <w:pPr>
              <w:spacing w:after="0" w:line="240" w:lineRule="auto"/>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Presupuesto de Egresos Aprobado</w:t>
            </w:r>
          </w:p>
        </w:tc>
        <w:tc>
          <w:tcPr>
            <w:tcW w:w="1699" w:type="dxa"/>
            <w:tcBorders>
              <w:top w:val="nil"/>
              <w:left w:val="nil"/>
              <w:bottom w:val="single" w:sz="4" w:space="0" w:color="auto"/>
              <w:right w:val="single" w:sz="4" w:space="0" w:color="auto"/>
            </w:tcBorders>
            <w:shd w:val="clear" w:color="auto" w:fill="auto"/>
            <w:vAlign w:val="center"/>
            <w:hideMark/>
          </w:tcPr>
          <w:p w14:paraId="60DDD576" w14:textId="23F91304" w:rsidR="00755469" w:rsidRPr="00A2447E" w:rsidRDefault="00A2447E" w:rsidP="00323030">
            <w:pPr>
              <w:spacing w:after="0" w:line="240" w:lineRule="auto"/>
              <w:jc w:val="right"/>
              <w:rPr>
                <w:rFonts w:ascii="Arial" w:eastAsia="Times New Roman" w:hAnsi="Arial" w:cs="Arial"/>
                <w:color w:val="000000"/>
                <w:sz w:val="20"/>
                <w:szCs w:val="20"/>
                <w:lang w:eastAsia="es-MX"/>
              </w:rPr>
            </w:pPr>
            <w:r w:rsidRPr="00A2447E">
              <w:rPr>
                <w:rFonts w:ascii="Arial" w:hAnsi="Arial" w:cs="Arial"/>
                <w:sz w:val="20"/>
                <w:szCs w:val="20"/>
              </w:rPr>
              <w:t>1,928,324,914.00</w:t>
            </w:r>
          </w:p>
        </w:tc>
      </w:tr>
      <w:tr w:rsidR="00323030" w:rsidRPr="00A2447E" w14:paraId="6C4413D7" w14:textId="77777777" w:rsidTr="00323030">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42295962" w14:textId="77777777" w:rsidR="00323030" w:rsidRPr="00A2447E" w:rsidRDefault="00323030" w:rsidP="00323030">
            <w:pPr>
              <w:spacing w:after="0" w:line="240" w:lineRule="auto"/>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Presupuesto de Egresos Por Ejercer</w:t>
            </w:r>
          </w:p>
        </w:tc>
        <w:tc>
          <w:tcPr>
            <w:tcW w:w="1699" w:type="dxa"/>
            <w:tcBorders>
              <w:top w:val="nil"/>
              <w:left w:val="nil"/>
              <w:bottom w:val="single" w:sz="4" w:space="0" w:color="auto"/>
              <w:right w:val="single" w:sz="4" w:space="0" w:color="auto"/>
            </w:tcBorders>
            <w:shd w:val="clear" w:color="auto" w:fill="auto"/>
            <w:vAlign w:val="center"/>
            <w:hideMark/>
          </w:tcPr>
          <w:p w14:paraId="4756E961" w14:textId="62A80263" w:rsidR="00323030" w:rsidRPr="00A2447E" w:rsidRDefault="00A2447E" w:rsidP="00323030">
            <w:pPr>
              <w:spacing w:after="0" w:line="240" w:lineRule="auto"/>
              <w:jc w:val="right"/>
              <w:rPr>
                <w:rFonts w:ascii="Arial" w:eastAsia="Times New Roman" w:hAnsi="Arial" w:cs="Arial"/>
                <w:color w:val="000000"/>
                <w:sz w:val="20"/>
                <w:szCs w:val="20"/>
                <w:lang w:eastAsia="es-MX"/>
              </w:rPr>
            </w:pPr>
            <w:r w:rsidRPr="00A2447E">
              <w:rPr>
                <w:rFonts w:ascii="Arial" w:hAnsi="Arial" w:cs="Arial"/>
                <w:sz w:val="20"/>
                <w:szCs w:val="20"/>
              </w:rPr>
              <w:t>811,691,558.24</w:t>
            </w:r>
          </w:p>
        </w:tc>
      </w:tr>
      <w:tr w:rsidR="00323030" w:rsidRPr="00A2447E" w14:paraId="381D13B2" w14:textId="77777777" w:rsidTr="00323030">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0ABA04A3" w14:textId="77777777" w:rsidR="00323030" w:rsidRPr="00A2447E" w:rsidRDefault="00323030" w:rsidP="00323030">
            <w:pPr>
              <w:spacing w:after="0" w:line="240" w:lineRule="auto"/>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Modificaciones al Presupuesto de Egresos Aprobado</w:t>
            </w:r>
          </w:p>
        </w:tc>
        <w:tc>
          <w:tcPr>
            <w:tcW w:w="1699" w:type="dxa"/>
            <w:tcBorders>
              <w:top w:val="nil"/>
              <w:left w:val="nil"/>
              <w:bottom w:val="single" w:sz="4" w:space="0" w:color="auto"/>
              <w:right w:val="single" w:sz="4" w:space="0" w:color="auto"/>
            </w:tcBorders>
            <w:shd w:val="clear" w:color="auto" w:fill="auto"/>
            <w:vAlign w:val="center"/>
            <w:hideMark/>
          </w:tcPr>
          <w:p w14:paraId="1D50997D" w14:textId="54DE4782" w:rsidR="00323030" w:rsidRPr="00A2447E" w:rsidRDefault="00A2447E" w:rsidP="00323030">
            <w:pPr>
              <w:spacing w:after="0" w:line="240" w:lineRule="auto"/>
              <w:jc w:val="right"/>
              <w:rPr>
                <w:rFonts w:ascii="Arial" w:eastAsia="Times New Roman" w:hAnsi="Arial" w:cs="Arial"/>
                <w:color w:val="000000"/>
                <w:sz w:val="20"/>
                <w:szCs w:val="20"/>
                <w:lang w:eastAsia="es-MX"/>
              </w:rPr>
            </w:pPr>
            <w:r w:rsidRPr="00A2447E">
              <w:rPr>
                <w:rFonts w:ascii="Arial" w:hAnsi="Arial" w:cs="Arial"/>
                <w:sz w:val="20"/>
                <w:szCs w:val="20"/>
              </w:rPr>
              <w:t>476,121,771.99</w:t>
            </w:r>
          </w:p>
        </w:tc>
      </w:tr>
      <w:tr w:rsidR="00323030" w:rsidRPr="00A2447E" w14:paraId="29C6C1D2" w14:textId="77777777" w:rsidTr="00323030">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4E8971D9" w14:textId="77777777" w:rsidR="00323030" w:rsidRPr="00A2447E" w:rsidRDefault="00323030" w:rsidP="00323030">
            <w:pPr>
              <w:spacing w:after="0" w:line="240" w:lineRule="auto"/>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Presupuesto de Egresos Comprometido</w:t>
            </w:r>
          </w:p>
        </w:tc>
        <w:tc>
          <w:tcPr>
            <w:tcW w:w="1699" w:type="dxa"/>
            <w:tcBorders>
              <w:top w:val="nil"/>
              <w:left w:val="nil"/>
              <w:bottom w:val="single" w:sz="4" w:space="0" w:color="auto"/>
              <w:right w:val="single" w:sz="4" w:space="0" w:color="auto"/>
            </w:tcBorders>
            <w:shd w:val="clear" w:color="auto" w:fill="auto"/>
            <w:vAlign w:val="center"/>
            <w:hideMark/>
          </w:tcPr>
          <w:p w14:paraId="09E1780A" w14:textId="660F4A6F" w:rsidR="00323030" w:rsidRPr="00A2447E" w:rsidRDefault="00A2447E" w:rsidP="00323030">
            <w:pPr>
              <w:spacing w:after="0" w:line="240" w:lineRule="auto"/>
              <w:jc w:val="right"/>
              <w:rPr>
                <w:rFonts w:ascii="Arial" w:eastAsia="Times New Roman" w:hAnsi="Arial" w:cs="Arial"/>
                <w:color w:val="000000"/>
                <w:sz w:val="20"/>
                <w:szCs w:val="20"/>
                <w:lang w:eastAsia="es-MX"/>
              </w:rPr>
            </w:pPr>
            <w:r w:rsidRPr="00A2447E">
              <w:rPr>
                <w:rFonts w:ascii="Arial" w:hAnsi="Arial" w:cs="Arial"/>
                <w:sz w:val="20"/>
                <w:szCs w:val="20"/>
              </w:rPr>
              <w:t>1,592,755,127.75</w:t>
            </w:r>
          </w:p>
        </w:tc>
      </w:tr>
      <w:tr w:rsidR="00323030" w:rsidRPr="00A2447E" w14:paraId="14DA3A02" w14:textId="77777777" w:rsidTr="00323030">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490652E1" w14:textId="77777777" w:rsidR="00323030" w:rsidRPr="00A2447E" w:rsidRDefault="00323030" w:rsidP="00323030">
            <w:pPr>
              <w:spacing w:after="0" w:line="240" w:lineRule="auto"/>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Presupuesto de Egresos Devengado</w:t>
            </w:r>
          </w:p>
        </w:tc>
        <w:tc>
          <w:tcPr>
            <w:tcW w:w="1699" w:type="dxa"/>
            <w:tcBorders>
              <w:top w:val="nil"/>
              <w:left w:val="nil"/>
              <w:bottom w:val="single" w:sz="4" w:space="0" w:color="auto"/>
              <w:right w:val="single" w:sz="4" w:space="0" w:color="auto"/>
            </w:tcBorders>
            <w:shd w:val="clear" w:color="auto" w:fill="auto"/>
            <w:vAlign w:val="center"/>
            <w:hideMark/>
          </w:tcPr>
          <w:p w14:paraId="12A6676B" w14:textId="6416D386" w:rsidR="00323030" w:rsidRPr="00A2447E" w:rsidRDefault="00A2447E" w:rsidP="00323030">
            <w:pPr>
              <w:spacing w:after="0" w:line="240" w:lineRule="auto"/>
              <w:jc w:val="right"/>
              <w:rPr>
                <w:rFonts w:ascii="Arial" w:eastAsia="Times New Roman" w:hAnsi="Arial" w:cs="Arial"/>
                <w:color w:val="000000"/>
                <w:sz w:val="20"/>
                <w:szCs w:val="20"/>
                <w:lang w:eastAsia="es-MX"/>
              </w:rPr>
            </w:pPr>
            <w:r w:rsidRPr="00A2447E">
              <w:rPr>
                <w:rFonts w:ascii="Arial" w:hAnsi="Arial" w:cs="Arial"/>
                <w:sz w:val="20"/>
                <w:szCs w:val="20"/>
              </w:rPr>
              <w:t>1,592,754,640.55</w:t>
            </w:r>
          </w:p>
        </w:tc>
      </w:tr>
      <w:tr w:rsidR="00323030" w:rsidRPr="00A2447E" w14:paraId="7CC28AD3" w14:textId="77777777" w:rsidTr="00323030">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12F012CE" w14:textId="77777777" w:rsidR="00323030" w:rsidRPr="00A2447E" w:rsidRDefault="00323030" w:rsidP="00323030">
            <w:pPr>
              <w:spacing w:after="0" w:line="240" w:lineRule="auto"/>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Presupuesto de Egresos Ejercido</w:t>
            </w:r>
          </w:p>
        </w:tc>
        <w:tc>
          <w:tcPr>
            <w:tcW w:w="1699" w:type="dxa"/>
            <w:tcBorders>
              <w:top w:val="nil"/>
              <w:left w:val="nil"/>
              <w:bottom w:val="single" w:sz="4" w:space="0" w:color="auto"/>
              <w:right w:val="single" w:sz="4" w:space="0" w:color="auto"/>
            </w:tcBorders>
            <w:shd w:val="clear" w:color="auto" w:fill="auto"/>
            <w:vAlign w:val="center"/>
            <w:hideMark/>
          </w:tcPr>
          <w:p w14:paraId="1F0E2588" w14:textId="63E6C1D4" w:rsidR="00323030" w:rsidRPr="00A2447E" w:rsidRDefault="00A2447E" w:rsidP="00323030">
            <w:pPr>
              <w:spacing w:after="0" w:line="240" w:lineRule="auto"/>
              <w:jc w:val="right"/>
              <w:rPr>
                <w:rFonts w:ascii="Arial" w:eastAsia="Times New Roman" w:hAnsi="Arial" w:cs="Arial"/>
                <w:color w:val="000000"/>
                <w:sz w:val="20"/>
                <w:szCs w:val="20"/>
                <w:lang w:eastAsia="es-MX"/>
              </w:rPr>
            </w:pPr>
            <w:r w:rsidRPr="00A2447E">
              <w:rPr>
                <w:rFonts w:ascii="Arial" w:hAnsi="Arial" w:cs="Arial"/>
                <w:sz w:val="20"/>
                <w:szCs w:val="20"/>
              </w:rPr>
              <w:t>1,592,754,640.55</w:t>
            </w:r>
          </w:p>
        </w:tc>
      </w:tr>
      <w:tr w:rsidR="00323030" w:rsidRPr="00A2447E" w14:paraId="09851667" w14:textId="77777777" w:rsidTr="00323030">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4E54B83D" w14:textId="77777777" w:rsidR="00323030" w:rsidRPr="00A2447E" w:rsidRDefault="00323030" w:rsidP="00323030">
            <w:pPr>
              <w:spacing w:after="0" w:line="240" w:lineRule="auto"/>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Presupuesto de Egresos Pagado</w:t>
            </w:r>
          </w:p>
        </w:tc>
        <w:tc>
          <w:tcPr>
            <w:tcW w:w="1699" w:type="dxa"/>
            <w:tcBorders>
              <w:top w:val="nil"/>
              <w:left w:val="nil"/>
              <w:bottom w:val="single" w:sz="4" w:space="0" w:color="auto"/>
              <w:right w:val="single" w:sz="4" w:space="0" w:color="auto"/>
            </w:tcBorders>
            <w:shd w:val="clear" w:color="auto" w:fill="auto"/>
            <w:vAlign w:val="center"/>
            <w:hideMark/>
          </w:tcPr>
          <w:p w14:paraId="232CD21B" w14:textId="3985895B" w:rsidR="00323030" w:rsidRPr="00A2447E" w:rsidRDefault="00A2447E" w:rsidP="00323030">
            <w:pPr>
              <w:spacing w:after="0" w:line="240" w:lineRule="auto"/>
              <w:jc w:val="right"/>
              <w:rPr>
                <w:rFonts w:ascii="Arial" w:eastAsia="Times New Roman" w:hAnsi="Arial" w:cs="Arial"/>
                <w:color w:val="000000"/>
                <w:sz w:val="20"/>
                <w:szCs w:val="20"/>
                <w:lang w:eastAsia="es-MX"/>
              </w:rPr>
            </w:pPr>
            <w:r w:rsidRPr="00A2447E">
              <w:rPr>
                <w:rFonts w:ascii="Arial" w:hAnsi="Arial" w:cs="Arial"/>
                <w:sz w:val="20"/>
                <w:szCs w:val="20"/>
              </w:rPr>
              <w:t>1,581,557,571.54</w:t>
            </w:r>
          </w:p>
        </w:tc>
      </w:tr>
    </w:tbl>
    <w:p w14:paraId="0A109D69" w14:textId="77777777" w:rsidR="00EE35D7" w:rsidRPr="00A2447E" w:rsidRDefault="00EE35D7" w:rsidP="000F3D65">
      <w:pPr>
        <w:pStyle w:val="Texto"/>
        <w:spacing w:after="0" w:line="240" w:lineRule="auto"/>
        <w:ind w:firstLine="289"/>
        <w:rPr>
          <w:sz w:val="20"/>
          <w:lang w:val="es-MX"/>
        </w:rPr>
      </w:pPr>
    </w:p>
    <w:p w14:paraId="5670FA5C" w14:textId="77777777" w:rsidR="000F3D65" w:rsidRPr="00A2447E" w:rsidRDefault="000F3D65" w:rsidP="000F3D65">
      <w:pPr>
        <w:pStyle w:val="Texto"/>
        <w:spacing w:after="0" w:line="240" w:lineRule="auto"/>
        <w:ind w:firstLine="289"/>
        <w:rPr>
          <w:sz w:val="20"/>
          <w:lang w:val="es-MX"/>
        </w:rPr>
      </w:pPr>
    </w:p>
    <w:p w14:paraId="4741878B" w14:textId="2533B659" w:rsidR="000F3D65" w:rsidRPr="00A2447E" w:rsidRDefault="000F3D65" w:rsidP="000F3D65">
      <w:pPr>
        <w:pStyle w:val="Texto"/>
        <w:spacing w:after="0" w:line="240" w:lineRule="auto"/>
        <w:ind w:firstLine="289"/>
        <w:rPr>
          <w:sz w:val="20"/>
          <w:lang w:val="es-MX"/>
        </w:rPr>
      </w:pPr>
    </w:p>
    <w:p w14:paraId="4BE73AC4" w14:textId="00C64128" w:rsidR="00323030" w:rsidRPr="00A2447E" w:rsidRDefault="00323030" w:rsidP="000F3D65">
      <w:pPr>
        <w:pStyle w:val="Texto"/>
        <w:spacing w:after="0" w:line="240" w:lineRule="auto"/>
        <w:ind w:firstLine="289"/>
        <w:rPr>
          <w:sz w:val="20"/>
          <w:lang w:val="es-MX"/>
        </w:rPr>
      </w:pPr>
    </w:p>
    <w:p w14:paraId="50BE47BD" w14:textId="2ED2FDF2" w:rsidR="00323030" w:rsidRPr="00A2447E" w:rsidRDefault="00323030" w:rsidP="000F3D65">
      <w:pPr>
        <w:pStyle w:val="Texto"/>
        <w:spacing w:after="0" w:line="240" w:lineRule="auto"/>
        <w:ind w:firstLine="289"/>
        <w:rPr>
          <w:sz w:val="20"/>
          <w:lang w:val="es-MX"/>
        </w:rPr>
      </w:pPr>
    </w:p>
    <w:p w14:paraId="6F64FB83" w14:textId="77777777" w:rsidR="00323030" w:rsidRPr="00A2447E" w:rsidRDefault="00323030" w:rsidP="000F3D65">
      <w:pPr>
        <w:pStyle w:val="Texto"/>
        <w:spacing w:after="0" w:line="240" w:lineRule="auto"/>
        <w:ind w:firstLine="289"/>
        <w:rPr>
          <w:sz w:val="20"/>
          <w:lang w:val="es-MX"/>
        </w:rPr>
      </w:pPr>
    </w:p>
    <w:p w14:paraId="37F9BD75" w14:textId="77777777" w:rsidR="000F3D65" w:rsidRPr="00A2447E" w:rsidRDefault="000F3D65" w:rsidP="000F3D65">
      <w:pPr>
        <w:pStyle w:val="Texto"/>
        <w:spacing w:after="0" w:line="240" w:lineRule="auto"/>
        <w:ind w:firstLine="289"/>
        <w:rPr>
          <w:sz w:val="20"/>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
        <w:gridCol w:w="3302"/>
        <w:gridCol w:w="1398"/>
        <w:gridCol w:w="3415"/>
        <w:gridCol w:w="561"/>
      </w:tblGrid>
      <w:tr w:rsidR="0039758C" w:rsidRPr="00A2447E" w14:paraId="0B604694" w14:textId="77777777" w:rsidTr="00607579">
        <w:trPr>
          <w:trHeight w:val="300"/>
        </w:trPr>
        <w:tc>
          <w:tcPr>
            <w:tcW w:w="684" w:type="dxa"/>
            <w:noWrap/>
            <w:hideMark/>
          </w:tcPr>
          <w:p w14:paraId="02E602CE" w14:textId="77777777" w:rsidR="0039758C" w:rsidRPr="00A2447E" w:rsidRDefault="0039758C" w:rsidP="0039758C">
            <w:pPr>
              <w:pStyle w:val="Texto"/>
              <w:spacing w:after="0" w:line="240" w:lineRule="auto"/>
              <w:ind w:firstLine="289"/>
              <w:rPr>
                <w:sz w:val="20"/>
              </w:rPr>
            </w:pPr>
            <w:r w:rsidRPr="00A2447E">
              <w:rPr>
                <w:sz w:val="20"/>
              </w:rPr>
              <w:t> </w:t>
            </w:r>
          </w:p>
        </w:tc>
        <w:tc>
          <w:tcPr>
            <w:tcW w:w="3304" w:type="dxa"/>
            <w:tcBorders>
              <w:top w:val="single" w:sz="4" w:space="0" w:color="auto"/>
            </w:tcBorders>
            <w:noWrap/>
            <w:hideMark/>
          </w:tcPr>
          <w:p w14:paraId="4D064F62" w14:textId="77777777" w:rsidR="0039758C" w:rsidRPr="00A2447E" w:rsidRDefault="0039758C" w:rsidP="0039758C">
            <w:pPr>
              <w:pStyle w:val="Texto"/>
              <w:spacing w:after="0" w:line="240" w:lineRule="auto"/>
              <w:ind w:firstLine="0"/>
              <w:jc w:val="center"/>
              <w:rPr>
                <w:sz w:val="20"/>
              </w:rPr>
            </w:pPr>
            <w:r w:rsidRPr="00A2447E">
              <w:rPr>
                <w:sz w:val="20"/>
              </w:rPr>
              <w:t>Dr. Rigoberto Zamudio Meneses</w:t>
            </w:r>
          </w:p>
        </w:tc>
        <w:tc>
          <w:tcPr>
            <w:tcW w:w="1399" w:type="dxa"/>
            <w:noWrap/>
            <w:hideMark/>
          </w:tcPr>
          <w:p w14:paraId="06204570" w14:textId="77777777" w:rsidR="0039758C" w:rsidRPr="00A2447E" w:rsidRDefault="0039758C" w:rsidP="0039758C">
            <w:pPr>
              <w:pStyle w:val="Texto"/>
              <w:spacing w:after="0" w:line="240" w:lineRule="auto"/>
              <w:ind w:firstLine="289"/>
              <w:jc w:val="center"/>
              <w:rPr>
                <w:sz w:val="20"/>
              </w:rPr>
            </w:pPr>
          </w:p>
        </w:tc>
        <w:tc>
          <w:tcPr>
            <w:tcW w:w="3417" w:type="dxa"/>
            <w:tcBorders>
              <w:top w:val="single" w:sz="4" w:space="0" w:color="auto"/>
            </w:tcBorders>
            <w:noWrap/>
            <w:hideMark/>
          </w:tcPr>
          <w:p w14:paraId="1F149435" w14:textId="270C3E20" w:rsidR="0039758C" w:rsidRPr="00A2447E" w:rsidRDefault="00607579" w:rsidP="0039758C">
            <w:pPr>
              <w:pStyle w:val="Texto"/>
              <w:spacing w:after="0" w:line="240" w:lineRule="auto"/>
              <w:ind w:firstLine="0"/>
              <w:jc w:val="center"/>
              <w:rPr>
                <w:sz w:val="20"/>
              </w:rPr>
            </w:pPr>
            <w:r w:rsidRPr="00A2447E">
              <w:rPr>
                <w:sz w:val="20"/>
              </w:rPr>
              <w:t>LAE. María Eugenia García Muñoz</w:t>
            </w:r>
          </w:p>
        </w:tc>
        <w:tc>
          <w:tcPr>
            <w:tcW w:w="556" w:type="dxa"/>
            <w:noWrap/>
            <w:hideMark/>
          </w:tcPr>
          <w:p w14:paraId="738689C5" w14:textId="77777777" w:rsidR="0039758C" w:rsidRPr="00A2447E" w:rsidRDefault="0039758C" w:rsidP="0039758C">
            <w:pPr>
              <w:pStyle w:val="Texto"/>
              <w:spacing w:after="0" w:line="240" w:lineRule="auto"/>
              <w:ind w:firstLine="289"/>
              <w:rPr>
                <w:sz w:val="20"/>
              </w:rPr>
            </w:pPr>
            <w:r w:rsidRPr="00A2447E">
              <w:rPr>
                <w:sz w:val="20"/>
              </w:rPr>
              <w:t> </w:t>
            </w:r>
          </w:p>
        </w:tc>
      </w:tr>
      <w:tr w:rsidR="0039758C" w:rsidRPr="00A2447E" w14:paraId="352F9FD1" w14:textId="77777777" w:rsidTr="00607579">
        <w:trPr>
          <w:trHeight w:val="426"/>
        </w:trPr>
        <w:tc>
          <w:tcPr>
            <w:tcW w:w="684" w:type="dxa"/>
            <w:noWrap/>
            <w:hideMark/>
          </w:tcPr>
          <w:p w14:paraId="0780408F" w14:textId="77777777" w:rsidR="0039758C" w:rsidRPr="00A2447E" w:rsidRDefault="0039758C" w:rsidP="0039758C">
            <w:pPr>
              <w:pStyle w:val="Texto"/>
              <w:spacing w:after="0" w:line="240" w:lineRule="auto"/>
              <w:ind w:firstLine="289"/>
              <w:rPr>
                <w:sz w:val="20"/>
              </w:rPr>
            </w:pPr>
            <w:r w:rsidRPr="00A2447E">
              <w:rPr>
                <w:sz w:val="20"/>
              </w:rPr>
              <w:t> </w:t>
            </w:r>
          </w:p>
        </w:tc>
        <w:tc>
          <w:tcPr>
            <w:tcW w:w="3304" w:type="dxa"/>
            <w:hideMark/>
          </w:tcPr>
          <w:p w14:paraId="5E39688B" w14:textId="77777777" w:rsidR="0039758C" w:rsidRPr="00A2447E" w:rsidRDefault="0039758C" w:rsidP="0039758C">
            <w:pPr>
              <w:pStyle w:val="Texto"/>
              <w:spacing w:after="0" w:line="240" w:lineRule="auto"/>
              <w:ind w:firstLine="0"/>
              <w:jc w:val="center"/>
              <w:rPr>
                <w:sz w:val="20"/>
              </w:rPr>
            </w:pPr>
            <w:r w:rsidRPr="00A2447E">
              <w:rPr>
                <w:sz w:val="20"/>
              </w:rPr>
              <w:t>Secretario de Salud y Director General del O.P.D. Salud de Tlaxcala</w:t>
            </w:r>
          </w:p>
        </w:tc>
        <w:tc>
          <w:tcPr>
            <w:tcW w:w="1399" w:type="dxa"/>
            <w:noWrap/>
            <w:hideMark/>
          </w:tcPr>
          <w:p w14:paraId="5B6C77FB" w14:textId="77777777" w:rsidR="0039758C" w:rsidRPr="00A2447E" w:rsidRDefault="0039758C" w:rsidP="0039758C">
            <w:pPr>
              <w:pStyle w:val="Texto"/>
              <w:spacing w:after="0" w:line="240" w:lineRule="auto"/>
              <w:ind w:firstLine="289"/>
              <w:jc w:val="center"/>
              <w:rPr>
                <w:sz w:val="20"/>
              </w:rPr>
            </w:pPr>
          </w:p>
        </w:tc>
        <w:tc>
          <w:tcPr>
            <w:tcW w:w="3417" w:type="dxa"/>
            <w:hideMark/>
          </w:tcPr>
          <w:p w14:paraId="6B43D011" w14:textId="183EDA9F" w:rsidR="0039758C" w:rsidRPr="00A2447E" w:rsidRDefault="0039758C" w:rsidP="0039758C">
            <w:pPr>
              <w:pStyle w:val="Texto"/>
              <w:spacing w:after="0" w:line="240" w:lineRule="auto"/>
              <w:ind w:firstLine="0"/>
              <w:jc w:val="center"/>
              <w:rPr>
                <w:sz w:val="20"/>
              </w:rPr>
            </w:pPr>
            <w:r w:rsidRPr="00A2447E">
              <w:rPr>
                <w:sz w:val="20"/>
              </w:rPr>
              <w:t>Directora de Administración de la Secretaría de Salud y O.P.D. Salud de Tlaxcala</w:t>
            </w:r>
          </w:p>
        </w:tc>
        <w:tc>
          <w:tcPr>
            <w:tcW w:w="556" w:type="dxa"/>
            <w:noWrap/>
            <w:hideMark/>
          </w:tcPr>
          <w:p w14:paraId="23920DFE" w14:textId="77777777" w:rsidR="0039758C" w:rsidRPr="00A2447E" w:rsidRDefault="0039758C" w:rsidP="0039758C">
            <w:pPr>
              <w:pStyle w:val="Texto"/>
              <w:spacing w:after="0" w:line="240" w:lineRule="auto"/>
              <w:ind w:firstLine="289"/>
              <w:rPr>
                <w:sz w:val="20"/>
              </w:rPr>
            </w:pPr>
            <w:r w:rsidRPr="00A2447E">
              <w:rPr>
                <w:sz w:val="20"/>
              </w:rPr>
              <w:t> </w:t>
            </w:r>
          </w:p>
        </w:tc>
      </w:tr>
    </w:tbl>
    <w:p w14:paraId="7A61869C" w14:textId="442AA5D7" w:rsidR="00F318A8" w:rsidRPr="00E92188" w:rsidRDefault="00F318A8" w:rsidP="00DF68B5">
      <w:pPr>
        <w:autoSpaceDE w:val="0"/>
        <w:autoSpaceDN w:val="0"/>
        <w:adjustRightInd w:val="0"/>
        <w:spacing w:after="0" w:line="240" w:lineRule="auto"/>
        <w:ind w:left="284" w:firstLine="4"/>
        <w:jc w:val="both"/>
        <w:rPr>
          <w:rFonts w:ascii="Arial" w:hAnsi="Arial" w:cs="Arial"/>
          <w:sz w:val="20"/>
          <w:szCs w:val="20"/>
        </w:rPr>
      </w:pPr>
    </w:p>
    <w:sectPr w:rsidR="00F318A8" w:rsidRPr="00E92188" w:rsidSect="001230E4">
      <w:headerReference w:type="even" r:id="rId13"/>
      <w:headerReference w:type="default" r:id="rId14"/>
      <w:footerReference w:type="even" r:id="rId15"/>
      <w:footerReference w:type="default" r:id="rId16"/>
      <w:pgSz w:w="12240" w:h="15840" w:code="1"/>
      <w:pgMar w:top="1266" w:right="1440"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07E69" w14:textId="77777777" w:rsidR="00E275F9" w:rsidRDefault="00E275F9" w:rsidP="00EA5418">
      <w:pPr>
        <w:spacing w:after="0" w:line="240" w:lineRule="auto"/>
      </w:pPr>
      <w:r>
        <w:separator/>
      </w:r>
    </w:p>
  </w:endnote>
  <w:endnote w:type="continuationSeparator" w:id="0">
    <w:p w14:paraId="42137D08" w14:textId="77777777" w:rsidR="00E275F9" w:rsidRDefault="00E275F9"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D3F26" w14:textId="77777777" w:rsidR="00E275F9" w:rsidRPr="004E3EA4" w:rsidRDefault="00E275F9"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7456" behindDoc="0" locked="0" layoutInCell="1" allowOverlap="1" wp14:anchorId="388D3F31" wp14:editId="388D3F32">
              <wp:simplePos x="0" y="0"/>
              <wp:positionH relativeFrom="column">
                <wp:posOffset>-807720</wp:posOffset>
              </wp:positionH>
              <wp:positionV relativeFrom="paragraph">
                <wp:posOffset>-21428</wp:posOffset>
              </wp:positionV>
              <wp:extent cx="7495953" cy="11415"/>
              <wp:effectExtent l="0" t="0" r="29210" b="2730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0DA3376" id="12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" strokecolor="#622423 [1605]" strokeweight="1.5pt">
              <o:lock v:ext="edit" shapetype="f"/>
            </v:line>
          </w:pict>
        </mc:Fallback>
      </mc:AlternateContent>
    </w:r>
    <w:r w:rsidRPr="004E3EA4">
      <w:rPr>
        <w:rFonts w:ascii="Arial" w:hAnsi="Arial" w:cs="Arial"/>
        <w:sz w:val="20"/>
      </w:rPr>
      <w:t xml:space="preserve">Contable / </w:t>
    </w:r>
    <w:sdt>
      <w:sdtPr>
        <w:rPr>
          <w:rFonts w:ascii="Arial" w:hAnsi="Arial" w:cs="Arial"/>
          <w:sz w:val="20"/>
        </w:rPr>
        <w:id w:val="1893461025"/>
        <w:docPartObj>
          <w:docPartGallery w:val="Page Numbers (Bottom of Page)"/>
          <w:docPartUnique/>
        </w:docPartObj>
      </w:sdtPr>
      <w:sdtEndPr/>
      <w:sdtContent>
        <w:r w:rsidRPr="004E3EA4">
          <w:rPr>
            <w:rFonts w:ascii="Arial" w:hAnsi="Arial" w:cs="Arial"/>
            <w:sz w:val="20"/>
          </w:rPr>
          <w:fldChar w:fldCharType="begin"/>
        </w:r>
        <w:r w:rsidRPr="004E3EA4">
          <w:rPr>
            <w:rFonts w:ascii="Arial" w:hAnsi="Arial" w:cs="Arial"/>
            <w:sz w:val="20"/>
          </w:rPr>
          <w:instrText>PAGE   \* MERGEFORMAT</w:instrText>
        </w:r>
        <w:r w:rsidRPr="004E3EA4">
          <w:rPr>
            <w:rFonts w:ascii="Arial" w:hAnsi="Arial" w:cs="Arial"/>
            <w:sz w:val="20"/>
          </w:rPr>
          <w:fldChar w:fldCharType="separate"/>
        </w:r>
        <w:r w:rsidRPr="00423B00">
          <w:rPr>
            <w:rFonts w:ascii="Arial" w:hAnsi="Arial" w:cs="Arial"/>
            <w:noProof/>
            <w:sz w:val="20"/>
            <w:lang w:val="es-ES"/>
          </w:rPr>
          <w:t>18</w:t>
        </w:r>
        <w:r w:rsidRPr="004E3EA4">
          <w:rPr>
            <w:rFonts w:ascii="Arial" w:hAnsi="Arial" w:cs="Arial"/>
            <w:sz w:val="20"/>
          </w:rPr>
          <w:fldChar w:fldCharType="end"/>
        </w:r>
      </w:sdtContent>
    </w:sdt>
  </w:p>
  <w:p w14:paraId="388D3F27" w14:textId="77777777" w:rsidR="00E275F9" w:rsidRDefault="00E275F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D3F28" w14:textId="77777777" w:rsidR="00E275F9" w:rsidRPr="003527CD" w:rsidRDefault="00E275F9"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1312" behindDoc="0" locked="0" layoutInCell="1" allowOverlap="1" wp14:anchorId="388D3F33" wp14:editId="388D3F34">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9C8B15C"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" strokecolor="#622423 [1605]" strokeweight="1.5pt">
              <o:lock v:ext="edit" shapetype="f"/>
            </v:line>
          </w:pict>
        </mc:Fallback>
      </mc:AlternateContent>
    </w:r>
    <w:sdt>
      <w:sdtPr>
        <w:rPr>
          <w:rFonts w:ascii="Arial" w:hAnsi="Arial" w:cs="Arial"/>
        </w:rPr>
        <w:id w:val="1247304906"/>
        <w:docPartObj>
          <w:docPartGallery w:val="Page Numbers (Bottom of Page)"/>
          <w:docPartUnique/>
        </w:docPartObj>
      </w:sdtPr>
      <w:sdtEnd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Pr="00423B00">
          <w:rPr>
            <w:rFonts w:ascii="Arial" w:hAnsi="Arial" w:cs="Arial"/>
            <w:noProof/>
            <w:lang w:val="es-ES"/>
          </w:rPr>
          <w:t>17</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65374" w14:textId="77777777" w:rsidR="00E275F9" w:rsidRDefault="00E275F9" w:rsidP="00EA5418">
      <w:pPr>
        <w:spacing w:after="0" w:line="240" w:lineRule="auto"/>
      </w:pPr>
      <w:r>
        <w:separator/>
      </w:r>
    </w:p>
  </w:footnote>
  <w:footnote w:type="continuationSeparator" w:id="0">
    <w:p w14:paraId="3D4E5FE0" w14:textId="77777777" w:rsidR="00E275F9" w:rsidRDefault="00E275F9"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D3F24" w14:textId="77777777" w:rsidR="00E275F9" w:rsidRDefault="00E275F9" w:rsidP="007C1CF4">
    <w:pPr>
      <w:pStyle w:val="Encabezado"/>
      <w:ind w:left="720"/>
    </w:pPr>
    <w:r>
      <w:rPr>
        <w:noProof/>
        <w:lang w:eastAsia="es-MX"/>
      </w:rPr>
      <mc:AlternateContent>
        <mc:Choice Requires="wps">
          <w:drawing>
            <wp:anchor distT="0" distB="0" distL="114300" distR="114300" simplePos="0" relativeHeight="251668480" behindDoc="0" locked="0" layoutInCell="1" allowOverlap="1" wp14:anchorId="388D3F29" wp14:editId="388D3F2A">
              <wp:simplePos x="0" y="0"/>
              <wp:positionH relativeFrom="column">
                <wp:posOffset>-295275</wp:posOffset>
              </wp:positionH>
              <wp:positionV relativeFrom="paragraph">
                <wp:posOffset>-335915</wp:posOffset>
              </wp:positionV>
              <wp:extent cx="3648075" cy="571500"/>
              <wp:effectExtent l="0" t="0" r="0" b="0"/>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D3F37" w14:textId="77777777" w:rsidR="00E275F9" w:rsidRDefault="00E275F9" w:rsidP="00876819">
                          <w:pPr>
                            <w:spacing w:after="0" w:line="240" w:lineRule="auto"/>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388D3F38" w14:textId="77777777" w:rsidR="00E275F9" w:rsidRDefault="00E275F9" w:rsidP="00876819">
                          <w:pPr>
                            <w:spacing w:after="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388D3F39" w14:textId="3768E7F6" w:rsidR="00E275F9" w:rsidRPr="00275FC6" w:rsidRDefault="00E275F9" w:rsidP="00876819">
                          <w:pPr>
                            <w:spacing w:after="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30 DE SEPTIEMBRE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D3F29" id="_x0000_t202" coordsize="21600,21600" o:spt="202" path="m,l,21600r21600,l21600,xe">
              <v:stroke joinstyle="miter"/>
              <v:path gradientshapeok="t" o:connecttype="rect"/>
            </v:shapetype>
            <v:shape id="Cuadro de texto 5" o:spid="_x0000_s1026" type="#_x0000_t202" style="position:absolute;left:0;text-align:left;margin-left:-23.25pt;margin-top:-26.45pt;width:287.2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" filled="f" stroked="f">
              <v:textbox>
                <w:txbxContent>
                  <w:p w14:paraId="388D3F37" w14:textId="77777777" w:rsidR="00E275F9" w:rsidRDefault="00E275F9" w:rsidP="00876819">
                    <w:pPr>
                      <w:spacing w:after="0" w:line="240" w:lineRule="auto"/>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388D3F38" w14:textId="77777777" w:rsidR="00E275F9" w:rsidRDefault="00E275F9" w:rsidP="00876819">
                    <w:pPr>
                      <w:spacing w:after="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388D3F39" w14:textId="3768E7F6" w:rsidR="00E275F9" w:rsidRPr="00275FC6" w:rsidRDefault="00E275F9" w:rsidP="00876819">
                    <w:pPr>
                      <w:spacing w:after="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30 DE SEPTIEMBRE</w:t>
                    </w:r>
                  </w:p>
                </w:txbxContent>
              </v:textbox>
            </v:shape>
          </w:pict>
        </mc:Fallback>
      </mc:AlternateContent>
    </w: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388D3F2B" wp14:editId="388D3F2C">
              <wp:simplePos x="0" y="0"/>
              <wp:positionH relativeFrom="column">
                <wp:posOffset>-762000</wp:posOffset>
              </wp:positionH>
              <wp:positionV relativeFrom="paragraph">
                <wp:posOffset>264160</wp:posOffset>
              </wp:positionV>
              <wp:extent cx="7506335" cy="9525"/>
              <wp:effectExtent l="0" t="0" r="3746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8E29E49"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0.8pt" to="531.0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" strokecolor="#622423 [1605]" strokeweight="1.5pt">
              <o:lock v:ext="edit" shapetype="f"/>
            </v:line>
          </w:pict>
        </mc:Fallback>
      </mc:AlternateContent>
    </w:r>
    <w:r>
      <w:rPr>
        <w:noProof/>
        <w:lang w:eastAsia="es-MX"/>
      </w:rPr>
      <mc:AlternateContent>
        <mc:Choice Requires="wpg">
          <w:drawing>
            <wp:anchor distT="0" distB="0" distL="114300" distR="114300" simplePos="0" relativeHeight="251669504" behindDoc="0" locked="0" layoutInCell="1" allowOverlap="1" wp14:anchorId="388D3F2D" wp14:editId="388D3F2E">
              <wp:simplePos x="0" y="0"/>
              <wp:positionH relativeFrom="column">
                <wp:posOffset>3370521</wp:posOffset>
              </wp:positionH>
              <wp:positionV relativeFrom="paragraph">
                <wp:posOffset>-364520</wp:posOffset>
              </wp:positionV>
              <wp:extent cx="1106170" cy="584791"/>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8D3F3A" w14:textId="39DA21DF" w:rsidR="00E275F9" w:rsidRDefault="00E275F9"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2025</w:t>
                            </w:r>
                          </w:p>
                          <w:p w14:paraId="388D3F3B" w14:textId="77777777" w:rsidR="00E275F9" w:rsidRPr="00DE4269" w:rsidRDefault="00E275F9"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8D3F2D" id="9 Grupo" o:spid="_x0000_s1027" style="position:absolute;left:0;text-align:left;margin-left:265.4pt;margin-top:-28.7pt;width:87.1pt;height:46.05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o7q5W0t3kb7qAsceg5rg&#10;f2Yf2mfDf7W3wf07xx4TGof2HqkkscH22HyZsxuUbK5OPmU96nmV+XqZSrU1UVJv3mm0urStd/K6&#10;+89CoooqjU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Q39sbyyliVt&#10;pkQrk9sjFeL/APBPT9kq6/Yl/Zb0P4d32tW/iC40ea5lN7Dbm3STzZmkxsLMRjdjrXt1FHmd1PMs&#10;RTwdTARf7upKEpKy1lBTUXfdWU5aLR312QUUUUHC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fixvb+9Rvb+9SY9qMe1Bm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B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L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 id="Text Box 7" o:spid="_x0000_s1029"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388D3F3A" w14:textId="39DA21DF" w:rsidR="00E275F9" w:rsidRDefault="00E275F9"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2025</w:t>
                      </w:r>
                    </w:p>
                    <w:p w14:paraId="388D3F3B" w14:textId="77777777" w:rsidR="00E275F9" w:rsidRPr="00DE4269" w:rsidRDefault="00E275F9" w:rsidP="00040466">
                      <w:pPr>
                        <w:jc w:val="both"/>
                        <w:rPr>
                          <w:rFonts w:ascii="Soberana Titular" w:hAnsi="Soberana Titular" w:cs="Arial"/>
                          <w:color w:val="808080" w:themeColor="background1" w:themeShade="80"/>
                          <w:sz w:val="42"/>
                          <w:szCs w:val="42"/>
                        </w:rPr>
                      </w:pP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D3F25" w14:textId="5E30F66C" w:rsidR="00E275F9" w:rsidRPr="003527CD" w:rsidRDefault="00E275F9"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14:anchorId="388D3F2F" wp14:editId="388D3F30">
              <wp:simplePos x="0" y="0"/>
              <wp:positionH relativeFrom="column">
                <wp:posOffset>-700243</wp:posOffset>
              </wp:positionH>
              <wp:positionV relativeFrom="paragraph">
                <wp:posOffset>194945</wp:posOffset>
              </wp:positionV>
              <wp:extent cx="742152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470A559"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" strokecolor="#622423 [1605]" strokeweight="1.5pt">
              <o:lock v:ext="edit" shapetype="f"/>
            </v:line>
          </w:pict>
        </mc:Fallback>
      </mc:AlternateContent>
    </w:r>
    <w:r>
      <w:rPr>
        <w:rFonts w:ascii="Arial" w:hAnsi="Arial" w:cs="Arial"/>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A2A36"/>
    <w:multiLevelType w:val="hybridMultilevel"/>
    <w:tmpl w:val="2B748F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4A30E77"/>
    <w:multiLevelType w:val="hybridMultilevel"/>
    <w:tmpl w:val="EED0578C"/>
    <w:lvl w:ilvl="0" w:tplc="53A0B916">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052A4D3C"/>
    <w:multiLevelType w:val="hybridMultilevel"/>
    <w:tmpl w:val="6080867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4" w15:restartNumberingAfterBreak="0">
    <w:nsid w:val="0B736F61"/>
    <w:multiLevelType w:val="hybridMultilevel"/>
    <w:tmpl w:val="6060DE0C"/>
    <w:lvl w:ilvl="0" w:tplc="080A0001">
      <w:start w:val="1"/>
      <w:numFmt w:val="bullet"/>
      <w:lvlText w:val=""/>
      <w:lvlJc w:val="left"/>
      <w:pPr>
        <w:ind w:left="720" w:hanging="360"/>
      </w:pPr>
      <w:rPr>
        <w:rFonts w:ascii="Symbol" w:hAnsi="Symbol" w:hint="default"/>
      </w:rPr>
    </w:lvl>
    <w:lvl w:ilvl="1" w:tplc="0C0A000D">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014084"/>
    <w:multiLevelType w:val="hybridMultilevel"/>
    <w:tmpl w:val="8724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270ECF"/>
    <w:multiLevelType w:val="hybridMultilevel"/>
    <w:tmpl w:val="AE6E4F7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8" w15:restartNumberingAfterBreak="0">
    <w:nsid w:val="15F76735"/>
    <w:multiLevelType w:val="hybridMultilevel"/>
    <w:tmpl w:val="75FEF2CE"/>
    <w:lvl w:ilvl="0" w:tplc="285E08F8">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9" w15:restartNumberingAfterBreak="0">
    <w:nsid w:val="171406C4"/>
    <w:multiLevelType w:val="hybridMultilevel"/>
    <w:tmpl w:val="A67A26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B193361"/>
    <w:multiLevelType w:val="hybridMultilevel"/>
    <w:tmpl w:val="A24CDB04"/>
    <w:lvl w:ilvl="0" w:tplc="F3801C28">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2" w15:restartNumberingAfterBreak="0">
    <w:nsid w:val="1C3D0D93"/>
    <w:multiLevelType w:val="hybridMultilevel"/>
    <w:tmpl w:val="CA5A85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1E4F756A"/>
    <w:multiLevelType w:val="hybridMultilevel"/>
    <w:tmpl w:val="11429078"/>
    <w:lvl w:ilvl="0" w:tplc="AD4A69AA">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4" w15:restartNumberingAfterBreak="0">
    <w:nsid w:val="25322693"/>
    <w:multiLevelType w:val="hybridMultilevel"/>
    <w:tmpl w:val="18C8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C42809"/>
    <w:multiLevelType w:val="hybridMultilevel"/>
    <w:tmpl w:val="842ABC0C"/>
    <w:lvl w:ilvl="0" w:tplc="1E2ABA66">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6"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9793BAE"/>
    <w:multiLevelType w:val="hybridMultilevel"/>
    <w:tmpl w:val="770A5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1221567"/>
    <w:multiLevelType w:val="hybridMultilevel"/>
    <w:tmpl w:val="85F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1FC42CF"/>
    <w:multiLevelType w:val="hybridMultilevel"/>
    <w:tmpl w:val="4E2424AC"/>
    <w:lvl w:ilvl="0" w:tplc="DD78E0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3264748B"/>
    <w:multiLevelType w:val="hybridMultilevel"/>
    <w:tmpl w:val="B0649A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70E51A7"/>
    <w:multiLevelType w:val="hybridMultilevel"/>
    <w:tmpl w:val="516CF2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15:restartNumberingAfterBreak="0">
    <w:nsid w:val="375A23E4"/>
    <w:multiLevelType w:val="hybridMultilevel"/>
    <w:tmpl w:val="199825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5" w15:restartNumberingAfterBreak="0">
    <w:nsid w:val="3A296DB1"/>
    <w:multiLevelType w:val="hybridMultilevel"/>
    <w:tmpl w:val="F24E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0525E3"/>
    <w:multiLevelType w:val="hybridMultilevel"/>
    <w:tmpl w:val="3CBC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7F30684"/>
    <w:multiLevelType w:val="hybridMultilevel"/>
    <w:tmpl w:val="F3188E24"/>
    <w:lvl w:ilvl="0" w:tplc="F8F0DA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BEA15F4"/>
    <w:multiLevelType w:val="hybridMultilevel"/>
    <w:tmpl w:val="20E2E95E"/>
    <w:lvl w:ilvl="0" w:tplc="7D2A3650">
      <w:start w:val="1"/>
      <w:numFmt w:val="decimal"/>
      <w:lvlText w:val="%1."/>
      <w:lvlJc w:val="left"/>
      <w:pPr>
        <w:ind w:left="1083" w:hanging="360"/>
      </w:pPr>
      <w:rPr>
        <w:rFonts w:hint="default"/>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29" w15:restartNumberingAfterBreak="0">
    <w:nsid w:val="64F37BD5"/>
    <w:multiLevelType w:val="hybridMultilevel"/>
    <w:tmpl w:val="FE24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5106EC3"/>
    <w:multiLevelType w:val="multilevel"/>
    <w:tmpl w:val="D96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F2023B"/>
    <w:multiLevelType w:val="hybridMultilevel"/>
    <w:tmpl w:val="95B6DA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2" w15:restartNumberingAfterBreak="0">
    <w:nsid w:val="6E2B3DF1"/>
    <w:multiLevelType w:val="hybridMultilevel"/>
    <w:tmpl w:val="33A22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4B04724"/>
    <w:multiLevelType w:val="hybridMultilevel"/>
    <w:tmpl w:val="D3CCC36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4" w15:restartNumberingAfterBreak="0">
    <w:nsid w:val="75F80A93"/>
    <w:multiLevelType w:val="hybridMultilevel"/>
    <w:tmpl w:val="3AB47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CED7636"/>
    <w:multiLevelType w:val="hybridMultilevel"/>
    <w:tmpl w:val="8300320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6"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F9C569F"/>
    <w:multiLevelType w:val="hybridMultilevel"/>
    <w:tmpl w:val="993AF4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
  </w:num>
  <w:num w:numId="2">
    <w:abstractNumId w:val="7"/>
  </w:num>
  <w:num w:numId="3">
    <w:abstractNumId w:val="24"/>
  </w:num>
  <w:num w:numId="4">
    <w:abstractNumId w:val="16"/>
  </w:num>
  <w:num w:numId="5">
    <w:abstractNumId w:val="20"/>
  </w:num>
  <w:num w:numId="6">
    <w:abstractNumId w:val="36"/>
  </w:num>
  <w:num w:numId="7">
    <w:abstractNumId w:val="30"/>
  </w:num>
  <w:num w:numId="8">
    <w:abstractNumId w:val="26"/>
  </w:num>
  <w:num w:numId="9">
    <w:abstractNumId w:val="14"/>
  </w:num>
  <w:num w:numId="10">
    <w:abstractNumId w:val="6"/>
  </w:num>
  <w:num w:numId="11">
    <w:abstractNumId w:val="0"/>
  </w:num>
  <w:num w:numId="12">
    <w:abstractNumId w:val="10"/>
  </w:num>
  <w:num w:numId="13">
    <w:abstractNumId w:val="31"/>
  </w:num>
  <w:num w:numId="14">
    <w:abstractNumId w:val="27"/>
  </w:num>
  <w:num w:numId="15">
    <w:abstractNumId w:val="19"/>
  </w:num>
  <w:num w:numId="16">
    <w:abstractNumId w:val="5"/>
  </w:num>
  <w:num w:numId="17">
    <w:abstractNumId w:val="18"/>
  </w:num>
  <w:num w:numId="18">
    <w:abstractNumId w:val="23"/>
  </w:num>
  <w:num w:numId="19">
    <w:abstractNumId w:val="22"/>
  </w:num>
  <w:num w:numId="20">
    <w:abstractNumId w:val="9"/>
  </w:num>
  <w:num w:numId="21">
    <w:abstractNumId w:val="12"/>
  </w:num>
  <w:num w:numId="22">
    <w:abstractNumId w:val="33"/>
  </w:num>
  <w:num w:numId="23">
    <w:abstractNumId w:val="32"/>
  </w:num>
  <w:num w:numId="24">
    <w:abstractNumId w:val="25"/>
  </w:num>
  <w:num w:numId="25">
    <w:abstractNumId w:val="35"/>
  </w:num>
  <w:num w:numId="26">
    <w:abstractNumId w:val="17"/>
  </w:num>
  <w:num w:numId="27">
    <w:abstractNumId w:val="34"/>
  </w:num>
  <w:num w:numId="28">
    <w:abstractNumId w:val="29"/>
  </w:num>
  <w:num w:numId="29">
    <w:abstractNumId w:val="21"/>
  </w:num>
  <w:num w:numId="30">
    <w:abstractNumId w:val="37"/>
  </w:num>
  <w:num w:numId="31">
    <w:abstractNumId w:val="8"/>
  </w:num>
  <w:num w:numId="32">
    <w:abstractNumId w:val="2"/>
  </w:num>
  <w:num w:numId="33">
    <w:abstractNumId w:val="15"/>
  </w:num>
  <w:num w:numId="34">
    <w:abstractNumId w:val="4"/>
  </w:num>
  <w:num w:numId="35">
    <w:abstractNumId w:val="28"/>
  </w:num>
  <w:num w:numId="36">
    <w:abstractNumId w:val="11"/>
  </w:num>
  <w:num w:numId="37">
    <w:abstractNumId w:val="13"/>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1107"/>
    <w:rsid w:val="000024D1"/>
    <w:rsid w:val="0000395D"/>
    <w:rsid w:val="0000409B"/>
    <w:rsid w:val="000040CE"/>
    <w:rsid w:val="000053D1"/>
    <w:rsid w:val="00006217"/>
    <w:rsid w:val="0001342E"/>
    <w:rsid w:val="000155BC"/>
    <w:rsid w:val="000164D8"/>
    <w:rsid w:val="000202A5"/>
    <w:rsid w:val="00021787"/>
    <w:rsid w:val="0002493F"/>
    <w:rsid w:val="000268C0"/>
    <w:rsid w:val="00026C0E"/>
    <w:rsid w:val="000271C8"/>
    <w:rsid w:val="00031160"/>
    <w:rsid w:val="00031DC4"/>
    <w:rsid w:val="00032921"/>
    <w:rsid w:val="00037045"/>
    <w:rsid w:val="00037A4C"/>
    <w:rsid w:val="00037E57"/>
    <w:rsid w:val="00040466"/>
    <w:rsid w:val="0004135F"/>
    <w:rsid w:val="000417DA"/>
    <w:rsid w:val="0004191C"/>
    <w:rsid w:val="00043D1E"/>
    <w:rsid w:val="00043F64"/>
    <w:rsid w:val="0004567A"/>
    <w:rsid w:val="00045A10"/>
    <w:rsid w:val="00045BDA"/>
    <w:rsid w:val="0004695D"/>
    <w:rsid w:val="000474FE"/>
    <w:rsid w:val="000516CF"/>
    <w:rsid w:val="00054C4D"/>
    <w:rsid w:val="00056EDF"/>
    <w:rsid w:val="000574E6"/>
    <w:rsid w:val="000577FD"/>
    <w:rsid w:val="00057C1C"/>
    <w:rsid w:val="00062509"/>
    <w:rsid w:val="00063159"/>
    <w:rsid w:val="000655E4"/>
    <w:rsid w:val="0006610A"/>
    <w:rsid w:val="00066325"/>
    <w:rsid w:val="0006668A"/>
    <w:rsid w:val="0006755E"/>
    <w:rsid w:val="00072BA1"/>
    <w:rsid w:val="0007333B"/>
    <w:rsid w:val="0007519E"/>
    <w:rsid w:val="00076E1D"/>
    <w:rsid w:val="00077A1F"/>
    <w:rsid w:val="0008099F"/>
    <w:rsid w:val="00080D6B"/>
    <w:rsid w:val="00084D46"/>
    <w:rsid w:val="000872D9"/>
    <w:rsid w:val="00090FD9"/>
    <w:rsid w:val="0009277E"/>
    <w:rsid w:val="0009604B"/>
    <w:rsid w:val="00097255"/>
    <w:rsid w:val="000A00F8"/>
    <w:rsid w:val="000A1DD4"/>
    <w:rsid w:val="000A3D5B"/>
    <w:rsid w:val="000A4867"/>
    <w:rsid w:val="000A4EE0"/>
    <w:rsid w:val="000A5776"/>
    <w:rsid w:val="000A58AB"/>
    <w:rsid w:val="000A7734"/>
    <w:rsid w:val="000A7AB8"/>
    <w:rsid w:val="000B0542"/>
    <w:rsid w:val="000B0742"/>
    <w:rsid w:val="000B15F5"/>
    <w:rsid w:val="000B54AD"/>
    <w:rsid w:val="000B552D"/>
    <w:rsid w:val="000B62E8"/>
    <w:rsid w:val="000B6DEA"/>
    <w:rsid w:val="000B6E5A"/>
    <w:rsid w:val="000C0AA9"/>
    <w:rsid w:val="000C6E95"/>
    <w:rsid w:val="000C7FBB"/>
    <w:rsid w:val="000D01E9"/>
    <w:rsid w:val="000D0EE3"/>
    <w:rsid w:val="000D4D45"/>
    <w:rsid w:val="000D553D"/>
    <w:rsid w:val="000D5FB3"/>
    <w:rsid w:val="000D6AE1"/>
    <w:rsid w:val="000E0A96"/>
    <w:rsid w:val="000E10A7"/>
    <w:rsid w:val="000E4072"/>
    <w:rsid w:val="000E5C7A"/>
    <w:rsid w:val="000E64F9"/>
    <w:rsid w:val="000E6692"/>
    <w:rsid w:val="000F0E08"/>
    <w:rsid w:val="000F1B18"/>
    <w:rsid w:val="000F3D65"/>
    <w:rsid w:val="000F5D5C"/>
    <w:rsid w:val="000F7AB4"/>
    <w:rsid w:val="00100FD7"/>
    <w:rsid w:val="0010182C"/>
    <w:rsid w:val="001042BE"/>
    <w:rsid w:val="001049BA"/>
    <w:rsid w:val="00104F0D"/>
    <w:rsid w:val="00105410"/>
    <w:rsid w:val="00111884"/>
    <w:rsid w:val="00112770"/>
    <w:rsid w:val="001130E9"/>
    <w:rsid w:val="001156F5"/>
    <w:rsid w:val="00115CB7"/>
    <w:rsid w:val="00115E5C"/>
    <w:rsid w:val="00115FAF"/>
    <w:rsid w:val="00117011"/>
    <w:rsid w:val="0011709A"/>
    <w:rsid w:val="00117F03"/>
    <w:rsid w:val="001203B5"/>
    <w:rsid w:val="00120A86"/>
    <w:rsid w:val="00120F4C"/>
    <w:rsid w:val="001210DD"/>
    <w:rsid w:val="00121842"/>
    <w:rsid w:val="00121982"/>
    <w:rsid w:val="001230E4"/>
    <w:rsid w:val="00123461"/>
    <w:rsid w:val="001234D1"/>
    <w:rsid w:val="00125004"/>
    <w:rsid w:val="001262CC"/>
    <w:rsid w:val="0013011C"/>
    <w:rsid w:val="0013305B"/>
    <w:rsid w:val="001330F9"/>
    <w:rsid w:val="001340E0"/>
    <w:rsid w:val="00134F21"/>
    <w:rsid w:val="00136E7D"/>
    <w:rsid w:val="00142035"/>
    <w:rsid w:val="00142CEF"/>
    <w:rsid w:val="001435CE"/>
    <w:rsid w:val="00143C60"/>
    <w:rsid w:val="00144A5D"/>
    <w:rsid w:val="0014540D"/>
    <w:rsid w:val="001528B7"/>
    <w:rsid w:val="001547B6"/>
    <w:rsid w:val="00155BEA"/>
    <w:rsid w:val="00160E16"/>
    <w:rsid w:val="00161384"/>
    <w:rsid w:val="00161865"/>
    <w:rsid w:val="0016242F"/>
    <w:rsid w:val="001635E1"/>
    <w:rsid w:val="00165BB4"/>
    <w:rsid w:val="00165D55"/>
    <w:rsid w:val="001660FE"/>
    <w:rsid w:val="00171788"/>
    <w:rsid w:val="00171C2B"/>
    <w:rsid w:val="00172B7D"/>
    <w:rsid w:val="00174F47"/>
    <w:rsid w:val="001769D8"/>
    <w:rsid w:val="001778B1"/>
    <w:rsid w:val="0018009C"/>
    <w:rsid w:val="001810B1"/>
    <w:rsid w:val="00182D55"/>
    <w:rsid w:val="001854F8"/>
    <w:rsid w:val="001856C3"/>
    <w:rsid w:val="0018603D"/>
    <w:rsid w:val="001872A3"/>
    <w:rsid w:val="00191085"/>
    <w:rsid w:val="00191891"/>
    <w:rsid w:val="00192770"/>
    <w:rsid w:val="00192B86"/>
    <w:rsid w:val="00193B2D"/>
    <w:rsid w:val="00194FB5"/>
    <w:rsid w:val="001A3F6A"/>
    <w:rsid w:val="001A512E"/>
    <w:rsid w:val="001A575F"/>
    <w:rsid w:val="001A78A4"/>
    <w:rsid w:val="001B13BF"/>
    <w:rsid w:val="001B1B72"/>
    <w:rsid w:val="001B1BBF"/>
    <w:rsid w:val="001B2632"/>
    <w:rsid w:val="001B267D"/>
    <w:rsid w:val="001B2E7B"/>
    <w:rsid w:val="001B38EA"/>
    <w:rsid w:val="001B4EE5"/>
    <w:rsid w:val="001B51F1"/>
    <w:rsid w:val="001B6A15"/>
    <w:rsid w:val="001B6F95"/>
    <w:rsid w:val="001B7DDA"/>
    <w:rsid w:val="001C2435"/>
    <w:rsid w:val="001C37DA"/>
    <w:rsid w:val="001C47EF"/>
    <w:rsid w:val="001C4842"/>
    <w:rsid w:val="001C48E8"/>
    <w:rsid w:val="001C4CB9"/>
    <w:rsid w:val="001C66C1"/>
    <w:rsid w:val="001C6C21"/>
    <w:rsid w:val="001C6FD8"/>
    <w:rsid w:val="001D0747"/>
    <w:rsid w:val="001D1569"/>
    <w:rsid w:val="001D3572"/>
    <w:rsid w:val="001E2A65"/>
    <w:rsid w:val="001E3216"/>
    <w:rsid w:val="001E327A"/>
    <w:rsid w:val="001E46CF"/>
    <w:rsid w:val="001E7072"/>
    <w:rsid w:val="001F0C04"/>
    <w:rsid w:val="001F18C1"/>
    <w:rsid w:val="001F2E68"/>
    <w:rsid w:val="001F4B7F"/>
    <w:rsid w:val="001F54D5"/>
    <w:rsid w:val="001F6559"/>
    <w:rsid w:val="001F7719"/>
    <w:rsid w:val="0020058E"/>
    <w:rsid w:val="00201919"/>
    <w:rsid w:val="002023F6"/>
    <w:rsid w:val="00202C27"/>
    <w:rsid w:val="00203AC0"/>
    <w:rsid w:val="00203D28"/>
    <w:rsid w:val="00203F37"/>
    <w:rsid w:val="00204C86"/>
    <w:rsid w:val="00204F06"/>
    <w:rsid w:val="00206E09"/>
    <w:rsid w:val="00212203"/>
    <w:rsid w:val="00217C35"/>
    <w:rsid w:val="00221334"/>
    <w:rsid w:val="00221C53"/>
    <w:rsid w:val="00221DB1"/>
    <w:rsid w:val="0022227A"/>
    <w:rsid w:val="00223CE1"/>
    <w:rsid w:val="0022440F"/>
    <w:rsid w:val="00227B93"/>
    <w:rsid w:val="00230B71"/>
    <w:rsid w:val="002340BC"/>
    <w:rsid w:val="00236748"/>
    <w:rsid w:val="00237A38"/>
    <w:rsid w:val="002431DD"/>
    <w:rsid w:val="00243D91"/>
    <w:rsid w:val="00245E54"/>
    <w:rsid w:val="00247AD7"/>
    <w:rsid w:val="00251F0D"/>
    <w:rsid w:val="00255476"/>
    <w:rsid w:val="0025735F"/>
    <w:rsid w:val="00260FCB"/>
    <w:rsid w:val="00261B45"/>
    <w:rsid w:val="0026333F"/>
    <w:rsid w:val="00264426"/>
    <w:rsid w:val="00264BB0"/>
    <w:rsid w:val="002668C0"/>
    <w:rsid w:val="002705C0"/>
    <w:rsid w:val="00270EC8"/>
    <w:rsid w:val="002714C7"/>
    <w:rsid w:val="00272E20"/>
    <w:rsid w:val="00274353"/>
    <w:rsid w:val="002748C9"/>
    <w:rsid w:val="0027627B"/>
    <w:rsid w:val="00280CD3"/>
    <w:rsid w:val="00280CDA"/>
    <w:rsid w:val="002819E2"/>
    <w:rsid w:val="002858C7"/>
    <w:rsid w:val="00287D90"/>
    <w:rsid w:val="00290A24"/>
    <w:rsid w:val="002941F9"/>
    <w:rsid w:val="00295D09"/>
    <w:rsid w:val="00295FCC"/>
    <w:rsid w:val="00296CD2"/>
    <w:rsid w:val="00297D52"/>
    <w:rsid w:val="002A15A9"/>
    <w:rsid w:val="002A2013"/>
    <w:rsid w:val="002A70B3"/>
    <w:rsid w:val="002A728F"/>
    <w:rsid w:val="002A7396"/>
    <w:rsid w:val="002B0770"/>
    <w:rsid w:val="002B1320"/>
    <w:rsid w:val="002B32BF"/>
    <w:rsid w:val="002B44E6"/>
    <w:rsid w:val="002B4828"/>
    <w:rsid w:val="002B547F"/>
    <w:rsid w:val="002B7C62"/>
    <w:rsid w:val="002C0A9F"/>
    <w:rsid w:val="002C416F"/>
    <w:rsid w:val="002C479E"/>
    <w:rsid w:val="002C4A76"/>
    <w:rsid w:val="002C4E19"/>
    <w:rsid w:val="002C55F6"/>
    <w:rsid w:val="002C5ACA"/>
    <w:rsid w:val="002C6D4D"/>
    <w:rsid w:val="002D0278"/>
    <w:rsid w:val="002D179C"/>
    <w:rsid w:val="002D1D17"/>
    <w:rsid w:val="002D22E8"/>
    <w:rsid w:val="002D2813"/>
    <w:rsid w:val="002D2BEE"/>
    <w:rsid w:val="002D5BB9"/>
    <w:rsid w:val="002D6169"/>
    <w:rsid w:val="002E3C2E"/>
    <w:rsid w:val="002E3F51"/>
    <w:rsid w:val="002E4A3B"/>
    <w:rsid w:val="002E52F9"/>
    <w:rsid w:val="002E544B"/>
    <w:rsid w:val="002F4E56"/>
    <w:rsid w:val="002F502D"/>
    <w:rsid w:val="002F546C"/>
    <w:rsid w:val="002F79C0"/>
    <w:rsid w:val="00300EF3"/>
    <w:rsid w:val="00300F57"/>
    <w:rsid w:val="0030292A"/>
    <w:rsid w:val="00302AD2"/>
    <w:rsid w:val="00302E39"/>
    <w:rsid w:val="00305E16"/>
    <w:rsid w:val="00310068"/>
    <w:rsid w:val="00310A44"/>
    <w:rsid w:val="00311228"/>
    <w:rsid w:val="00311255"/>
    <w:rsid w:val="00312040"/>
    <w:rsid w:val="003156F1"/>
    <w:rsid w:val="003171B4"/>
    <w:rsid w:val="0032152C"/>
    <w:rsid w:val="00321E86"/>
    <w:rsid w:val="00323030"/>
    <w:rsid w:val="003231A3"/>
    <w:rsid w:val="0032384C"/>
    <w:rsid w:val="00323D16"/>
    <w:rsid w:val="00324311"/>
    <w:rsid w:val="0032662E"/>
    <w:rsid w:val="00327048"/>
    <w:rsid w:val="00327701"/>
    <w:rsid w:val="00327740"/>
    <w:rsid w:val="00331185"/>
    <w:rsid w:val="00332091"/>
    <w:rsid w:val="0033398C"/>
    <w:rsid w:val="00334098"/>
    <w:rsid w:val="00336B8F"/>
    <w:rsid w:val="00337715"/>
    <w:rsid w:val="00341E28"/>
    <w:rsid w:val="0034387F"/>
    <w:rsid w:val="003478FA"/>
    <w:rsid w:val="00347BC6"/>
    <w:rsid w:val="003508BF"/>
    <w:rsid w:val="00351921"/>
    <w:rsid w:val="003527CD"/>
    <w:rsid w:val="003530FB"/>
    <w:rsid w:val="00354047"/>
    <w:rsid w:val="0035405F"/>
    <w:rsid w:val="0035468F"/>
    <w:rsid w:val="00356170"/>
    <w:rsid w:val="00357A70"/>
    <w:rsid w:val="003612CA"/>
    <w:rsid w:val="0036456E"/>
    <w:rsid w:val="00365BA0"/>
    <w:rsid w:val="00366ECB"/>
    <w:rsid w:val="00370A73"/>
    <w:rsid w:val="00370FF6"/>
    <w:rsid w:val="00371E98"/>
    <w:rsid w:val="00372F40"/>
    <w:rsid w:val="00374952"/>
    <w:rsid w:val="00374E36"/>
    <w:rsid w:val="00375F89"/>
    <w:rsid w:val="0038020B"/>
    <w:rsid w:val="00380E8C"/>
    <w:rsid w:val="00380EE2"/>
    <w:rsid w:val="003811EC"/>
    <w:rsid w:val="00382E8F"/>
    <w:rsid w:val="00383BCB"/>
    <w:rsid w:val="0038695F"/>
    <w:rsid w:val="00386C8E"/>
    <w:rsid w:val="00386DD7"/>
    <w:rsid w:val="00386E53"/>
    <w:rsid w:val="003900E3"/>
    <w:rsid w:val="00390936"/>
    <w:rsid w:val="00390A9A"/>
    <w:rsid w:val="00392742"/>
    <w:rsid w:val="00393281"/>
    <w:rsid w:val="00393659"/>
    <w:rsid w:val="00394541"/>
    <w:rsid w:val="003951A0"/>
    <w:rsid w:val="00396C2B"/>
    <w:rsid w:val="00397076"/>
    <w:rsid w:val="0039758C"/>
    <w:rsid w:val="003A0303"/>
    <w:rsid w:val="003A072B"/>
    <w:rsid w:val="003A3013"/>
    <w:rsid w:val="003A6C39"/>
    <w:rsid w:val="003A731F"/>
    <w:rsid w:val="003A7ADE"/>
    <w:rsid w:val="003B1B0C"/>
    <w:rsid w:val="003B55DA"/>
    <w:rsid w:val="003C35FE"/>
    <w:rsid w:val="003C3B3A"/>
    <w:rsid w:val="003C3FA2"/>
    <w:rsid w:val="003C422B"/>
    <w:rsid w:val="003C4805"/>
    <w:rsid w:val="003C54C6"/>
    <w:rsid w:val="003C5C30"/>
    <w:rsid w:val="003C7A1D"/>
    <w:rsid w:val="003D0221"/>
    <w:rsid w:val="003D1331"/>
    <w:rsid w:val="003D1483"/>
    <w:rsid w:val="003D2E3D"/>
    <w:rsid w:val="003D4E71"/>
    <w:rsid w:val="003D56C9"/>
    <w:rsid w:val="003D5DBF"/>
    <w:rsid w:val="003D6079"/>
    <w:rsid w:val="003E33EF"/>
    <w:rsid w:val="003E3D38"/>
    <w:rsid w:val="003E3EA5"/>
    <w:rsid w:val="003E63CA"/>
    <w:rsid w:val="003E6BD8"/>
    <w:rsid w:val="003E7FD0"/>
    <w:rsid w:val="003F0340"/>
    <w:rsid w:val="003F0EA4"/>
    <w:rsid w:val="003F16E6"/>
    <w:rsid w:val="003F250F"/>
    <w:rsid w:val="003F2A03"/>
    <w:rsid w:val="003F4574"/>
    <w:rsid w:val="003F5C80"/>
    <w:rsid w:val="003F6942"/>
    <w:rsid w:val="003F6B56"/>
    <w:rsid w:val="003F7393"/>
    <w:rsid w:val="00401774"/>
    <w:rsid w:val="00401A74"/>
    <w:rsid w:val="0040301B"/>
    <w:rsid w:val="00403B4B"/>
    <w:rsid w:val="0040746E"/>
    <w:rsid w:val="004076AC"/>
    <w:rsid w:val="0041065F"/>
    <w:rsid w:val="00411B83"/>
    <w:rsid w:val="00412CB0"/>
    <w:rsid w:val="00412D28"/>
    <w:rsid w:val="004146EE"/>
    <w:rsid w:val="00415099"/>
    <w:rsid w:val="00420208"/>
    <w:rsid w:val="00420926"/>
    <w:rsid w:val="004213BC"/>
    <w:rsid w:val="00423B00"/>
    <w:rsid w:val="00424251"/>
    <w:rsid w:val="004306DA"/>
    <w:rsid w:val="004311BE"/>
    <w:rsid w:val="004352C1"/>
    <w:rsid w:val="00435556"/>
    <w:rsid w:val="004373B9"/>
    <w:rsid w:val="00437809"/>
    <w:rsid w:val="00441E7C"/>
    <w:rsid w:val="0044253C"/>
    <w:rsid w:val="004466A7"/>
    <w:rsid w:val="00451963"/>
    <w:rsid w:val="00454129"/>
    <w:rsid w:val="00454250"/>
    <w:rsid w:val="00454AE1"/>
    <w:rsid w:val="00457598"/>
    <w:rsid w:val="0046116D"/>
    <w:rsid w:val="00462592"/>
    <w:rsid w:val="004638AB"/>
    <w:rsid w:val="00463B0D"/>
    <w:rsid w:val="0046425D"/>
    <w:rsid w:val="00464409"/>
    <w:rsid w:val="004644D4"/>
    <w:rsid w:val="004649FD"/>
    <w:rsid w:val="00466C1E"/>
    <w:rsid w:val="004714CF"/>
    <w:rsid w:val="00471984"/>
    <w:rsid w:val="00474420"/>
    <w:rsid w:val="00480484"/>
    <w:rsid w:val="00480F7F"/>
    <w:rsid w:val="00482E20"/>
    <w:rsid w:val="004842C3"/>
    <w:rsid w:val="00484C0D"/>
    <w:rsid w:val="00484E35"/>
    <w:rsid w:val="00486F46"/>
    <w:rsid w:val="00487AC2"/>
    <w:rsid w:val="00487EA9"/>
    <w:rsid w:val="0049279C"/>
    <w:rsid w:val="00493E27"/>
    <w:rsid w:val="00496633"/>
    <w:rsid w:val="00497D8B"/>
    <w:rsid w:val="004A07A5"/>
    <w:rsid w:val="004A11F3"/>
    <w:rsid w:val="004A380F"/>
    <w:rsid w:val="004A53FC"/>
    <w:rsid w:val="004A56B0"/>
    <w:rsid w:val="004A67F1"/>
    <w:rsid w:val="004A6987"/>
    <w:rsid w:val="004A7484"/>
    <w:rsid w:val="004B04CF"/>
    <w:rsid w:val="004B1994"/>
    <w:rsid w:val="004B1F00"/>
    <w:rsid w:val="004B2062"/>
    <w:rsid w:val="004B2344"/>
    <w:rsid w:val="004B263B"/>
    <w:rsid w:val="004B27F9"/>
    <w:rsid w:val="004B5686"/>
    <w:rsid w:val="004C0ECA"/>
    <w:rsid w:val="004C1616"/>
    <w:rsid w:val="004C17DC"/>
    <w:rsid w:val="004C187E"/>
    <w:rsid w:val="004C4F16"/>
    <w:rsid w:val="004C5E7B"/>
    <w:rsid w:val="004D30E1"/>
    <w:rsid w:val="004D3E91"/>
    <w:rsid w:val="004D41B8"/>
    <w:rsid w:val="004D5BEA"/>
    <w:rsid w:val="004E3309"/>
    <w:rsid w:val="004E3EA4"/>
    <w:rsid w:val="004E6076"/>
    <w:rsid w:val="004E68FC"/>
    <w:rsid w:val="004F16D5"/>
    <w:rsid w:val="004F2586"/>
    <w:rsid w:val="004F53E3"/>
    <w:rsid w:val="004F542A"/>
    <w:rsid w:val="004F5641"/>
    <w:rsid w:val="004F6EBD"/>
    <w:rsid w:val="004F779C"/>
    <w:rsid w:val="005014BC"/>
    <w:rsid w:val="0050183B"/>
    <w:rsid w:val="00502DDD"/>
    <w:rsid w:val="00503454"/>
    <w:rsid w:val="005111D4"/>
    <w:rsid w:val="00513054"/>
    <w:rsid w:val="00513E7E"/>
    <w:rsid w:val="00514F2B"/>
    <w:rsid w:val="00516599"/>
    <w:rsid w:val="0052034A"/>
    <w:rsid w:val="00521715"/>
    <w:rsid w:val="00521728"/>
    <w:rsid w:val="00521938"/>
    <w:rsid w:val="00522632"/>
    <w:rsid w:val="00522815"/>
    <w:rsid w:val="00522EF3"/>
    <w:rsid w:val="005243D9"/>
    <w:rsid w:val="0052562F"/>
    <w:rsid w:val="00525FF8"/>
    <w:rsid w:val="0052637F"/>
    <w:rsid w:val="005269BE"/>
    <w:rsid w:val="00530DED"/>
    <w:rsid w:val="00531D66"/>
    <w:rsid w:val="0053277D"/>
    <w:rsid w:val="005327CE"/>
    <w:rsid w:val="0053400D"/>
    <w:rsid w:val="005346B2"/>
    <w:rsid w:val="00534F38"/>
    <w:rsid w:val="00537139"/>
    <w:rsid w:val="00537A10"/>
    <w:rsid w:val="00540418"/>
    <w:rsid w:val="0054068B"/>
    <w:rsid w:val="00543F6D"/>
    <w:rsid w:val="00543F97"/>
    <w:rsid w:val="00545527"/>
    <w:rsid w:val="005463FF"/>
    <w:rsid w:val="00550363"/>
    <w:rsid w:val="0055037B"/>
    <w:rsid w:val="005511EC"/>
    <w:rsid w:val="00551999"/>
    <w:rsid w:val="005528A2"/>
    <w:rsid w:val="005535FA"/>
    <w:rsid w:val="00553C25"/>
    <w:rsid w:val="00553CB3"/>
    <w:rsid w:val="00556D2F"/>
    <w:rsid w:val="00556DC7"/>
    <w:rsid w:val="0056081A"/>
    <w:rsid w:val="00562D1C"/>
    <w:rsid w:val="00563458"/>
    <w:rsid w:val="00565576"/>
    <w:rsid w:val="00565ECB"/>
    <w:rsid w:val="0056773F"/>
    <w:rsid w:val="00567FA2"/>
    <w:rsid w:val="00570444"/>
    <w:rsid w:val="0057089C"/>
    <w:rsid w:val="005712C2"/>
    <w:rsid w:val="005723FA"/>
    <w:rsid w:val="00574266"/>
    <w:rsid w:val="00574570"/>
    <w:rsid w:val="00575EE0"/>
    <w:rsid w:val="005768CC"/>
    <w:rsid w:val="005768EA"/>
    <w:rsid w:val="00576C8C"/>
    <w:rsid w:val="005774CE"/>
    <w:rsid w:val="00577617"/>
    <w:rsid w:val="005836F5"/>
    <w:rsid w:val="00584F08"/>
    <w:rsid w:val="0058542E"/>
    <w:rsid w:val="00585D38"/>
    <w:rsid w:val="00587618"/>
    <w:rsid w:val="005876AE"/>
    <w:rsid w:val="005907A0"/>
    <w:rsid w:val="0059084C"/>
    <w:rsid w:val="00590C01"/>
    <w:rsid w:val="00592B24"/>
    <w:rsid w:val="00593097"/>
    <w:rsid w:val="00595244"/>
    <w:rsid w:val="00595A9A"/>
    <w:rsid w:val="005A3CCB"/>
    <w:rsid w:val="005A53BA"/>
    <w:rsid w:val="005A57AD"/>
    <w:rsid w:val="005A7D5D"/>
    <w:rsid w:val="005B048C"/>
    <w:rsid w:val="005B0E3D"/>
    <w:rsid w:val="005B0F75"/>
    <w:rsid w:val="005B1C69"/>
    <w:rsid w:val="005B42CD"/>
    <w:rsid w:val="005C02A4"/>
    <w:rsid w:val="005C0524"/>
    <w:rsid w:val="005C0F25"/>
    <w:rsid w:val="005C1613"/>
    <w:rsid w:val="005C162E"/>
    <w:rsid w:val="005C1E73"/>
    <w:rsid w:val="005C36E3"/>
    <w:rsid w:val="005C38E3"/>
    <w:rsid w:val="005C47ED"/>
    <w:rsid w:val="005C4BC3"/>
    <w:rsid w:val="005C58B3"/>
    <w:rsid w:val="005C7C29"/>
    <w:rsid w:val="005D0541"/>
    <w:rsid w:val="005D0D10"/>
    <w:rsid w:val="005D296A"/>
    <w:rsid w:val="005D3D25"/>
    <w:rsid w:val="005D4C18"/>
    <w:rsid w:val="005D5223"/>
    <w:rsid w:val="005D568E"/>
    <w:rsid w:val="005E39FD"/>
    <w:rsid w:val="005E68A5"/>
    <w:rsid w:val="005E7914"/>
    <w:rsid w:val="005F0F39"/>
    <w:rsid w:val="005F253A"/>
    <w:rsid w:val="005F3B9E"/>
    <w:rsid w:val="005F4F77"/>
    <w:rsid w:val="005F52B3"/>
    <w:rsid w:val="005F5707"/>
    <w:rsid w:val="005F7D1B"/>
    <w:rsid w:val="00600110"/>
    <w:rsid w:val="00600878"/>
    <w:rsid w:val="00601D73"/>
    <w:rsid w:val="00602E51"/>
    <w:rsid w:val="00603BFE"/>
    <w:rsid w:val="006049C8"/>
    <w:rsid w:val="00605027"/>
    <w:rsid w:val="0060657D"/>
    <w:rsid w:val="006071BA"/>
    <w:rsid w:val="00607579"/>
    <w:rsid w:val="00612203"/>
    <w:rsid w:val="00612216"/>
    <w:rsid w:val="006132FB"/>
    <w:rsid w:val="00622823"/>
    <w:rsid w:val="00623ACB"/>
    <w:rsid w:val="006247D5"/>
    <w:rsid w:val="006253D1"/>
    <w:rsid w:val="00631AAA"/>
    <w:rsid w:val="00632109"/>
    <w:rsid w:val="00632C87"/>
    <w:rsid w:val="006331B3"/>
    <w:rsid w:val="0063488B"/>
    <w:rsid w:val="006356AA"/>
    <w:rsid w:val="00637A48"/>
    <w:rsid w:val="006429DB"/>
    <w:rsid w:val="00643BBD"/>
    <w:rsid w:val="0064409F"/>
    <w:rsid w:val="006441E4"/>
    <w:rsid w:val="006443DF"/>
    <w:rsid w:val="00650760"/>
    <w:rsid w:val="006519BC"/>
    <w:rsid w:val="00651FB7"/>
    <w:rsid w:val="006537A5"/>
    <w:rsid w:val="00653A66"/>
    <w:rsid w:val="0065446E"/>
    <w:rsid w:val="006548F6"/>
    <w:rsid w:val="0065525F"/>
    <w:rsid w:val="00655EB2"/>
    <w:rsid w:val="00660015"/>
    <w:rsid w:val="00661A17"/>
    <w:rsid w:val="006653EB"/>
    <w:rsid w:val="00667D50"/>
    <w:rsid w:val="0067053F"/>
    <w:rsid w:val="00670B92"/>
    <w:rsid w:val="0067443A"/>
    <w:rsid w:val="00675B86"/>
    <w:rsid w:val="00677384"/>
    <w:rsid w:val="006774BF"/>
    <w:rsid w:val="00680F53"/>
    <w:rsid w:val="00681F89"/>
    <w:rsid w:val="006820BB"/>
    <w:rsid w:val="006822AA"/>
    <w:rsid w:val="00682537"/>
    <w:rsid w:val="00684F27"/>
    <w:rsid w:val="00692137"/>
    <w:rsid w:val="00693801"/>
    <w:rsid w:val="00693B49"/>
    <w:rsid w:val="006942ED"/>
    <w:rsid w:val="006944EF"/>
    <w:rsid w:val="006A04E9"/>
    <w:rsid w:val="006A0A75"/>
    <w:rsid w:val="006A289F"/>
    <w:rsid w:val="006A33FB"/>
    <w:rsid w:val="006B1FE7"/>
    <w:rsid w:val="006B4727"/>
    <w:rsid w:val="006C2C92"/>
    <w:rsid w:val="006C4213"/>
    <w:rsid w:val="006C4CB8"/>
    <w:rsid w:val="006C54B8"/>
    <w:rsid w:val="006C60F7"/>
    <w:rsid w:val="006C7576"/>
    <w:rsid w:val="006D0F1D"/>
    <w:rsid w:val="006D1668"/>
    <w:rsid w:val="006D1933"/>
    <w:rsid w:val="006D2166"/>
    <w:rsid w:val="006D21D0"/>
    <w:rsid w:val="006D3DF1"/>
    <w:rsid w:val="006D5097"/>
    <w:rsid w:val="006D5AC5"/>
    <w:rsid w:val="006E2D9E"/>
    <w:rsid w:val="006E77DD"/>
    <w:rsid w:val="006E78A6"/>
    <w:rsid w:val="006E7F02"/>
    <w:rsid w:val="006F0CCF"/>
    <w:rsid w:val="006F2058"/>
    <w:rsid w:val="006F23B1"/>
    <w:rsid w:val="006F4379"/>
    <w:rsid w:val="006F4C3C"/>
    <w:rsid w:val="006F5412"/>
    <w:rsid w:val="006F6AC2"/>
    <w:rsid w:val="006F74DC"/>
    <w:rsid w:val="007004C7"/>
    <w:rsid w:val="00702079"/>
    <w:rsid w:val="007025F4"/>
    <w:rsid w:val="00703446"/>
    <w:rsid w:val="0070431B"/>
    <w:rsid w:val="00707693"/>
    <w:rsid w:val="00707AB2"/>
    <w:rsid w:val="007103D4"/>
    <w:rsid w:val="00710AE7"/>
    <w:rsid w:val="00711E72"/>
    <w:rsid w:val="007149DA"/>
    <w:rsid w:val="007156AF"/>
    <w:rsid w:val="00720256"/>
    <w:rsid w:val="00721C5E"/>
    <w:rsid w:val="00721EA3"/>
    <w:rsid w:val="00723E64"/>
    <w:rsid w:val="007272E3"/>
    <w:rsid w:val="007277F5"/>
    <w:rsid w:val="0073056A"/>
    <w:rsid w:val="007314A9"/>
    <w:rsid w:val="00731CA2"/>
    <w:rsid w:val="00734272"/>
    <w:rsid w:val="00734F85"/>
    <w:rsid w:val="0073581C"/>
    <w:rsid w:val="00736F40"/>
    <w:rsid w:val="007375D6"/>
    <w:rsid w:val="007420CD"/>
    <w:rsid w:val="00742C34"/>
    <w:rsid w:val="007439D3"/>
    <w:rsid w:val="00755469"/>
    <w:rsid w:val="00757C3E"/>
    <w:rsid w:val="007647B1"/>
    <w:rsid w:val="00764D64"/>
    <w:rsid w:val="00770054"/>
    <w:rsid w:val="007723AF"/>
    <w:rsid w:val="00773003"/>
    <w:rsid w:val="00773A43"/>
    <w:rsid w:val="00773EBC"/>
    <w:rsid w:val="007758EF"/>
    <w:rsid w:val="007769DF"/>
    <w:rsid w:val="00776BBF"/>
    <w:rsid w:val="00777069"/>
    <w:rsid w:val="00777439"/>
    <w:rsid w:val="00777526"/>
    <w:rsid w:val="00777A2C"/>
    <w:rsid w:val="00777D34"/>
    <w:rsid w:val="007818C3"/>
    <w:rsid w:val="007821EA"/>
    <w:rsid w:val="00782910"/>
    <w:rsid w:val="00783D8E"/>
    <w:rsid w:val="0078478E"/>
    <w:rsid w:val="00786193"/>
    <w:rsid w:val="00790B78"/>
    <w:rsid w:val="0079158C"/>
    <w:rsid w:val="007948F3"/>
    <w:rsid w:val="00794967"/>
    <w:rsid w:val="0079582C"/>
    <w:rsid w:val="00796CB0"/>
    <w:rsid w:val="007972C6"/>
    <w:rsid w:val="007A1ED2"/>
    <w:rsid w:val="007A1F12"/>
    <w:rsid w:val="007A3544"/>
    <w:rsid w:val="007A75A0"/>
    <w:rsid w:val="007A799B"/>
    <w:rsid w:val="007B0E0B"/>
    <w:rsid w:val="007B2FE4"/>
    <w:rsid w:val="007B4793"/>
    <w:rsid w:val="007B6A6E"/>
    <w:rsid w:val="007B6BF7"/>
    <w:rsid w:val="007B72F6"/>
    <w:rsid w:val="007B7847"/>
    <w:rsid w:val="007C12A7"/>
    <w:rsid w:val="007C1CF4"/>
    <w:rsid w:val="007C5324"/>
    <w:rsid w:val="007C590E"/>
    <w:rsid w:val="007C7BD7"/>
    <w:rsid w:val="007C7F7A"/>
    <w:rsid w:val="007D1332"/>
    <w:rsid w:val="007D1805"/>
    <w:rsid w:val="007D3166"/>
    <w:rsid w:val="007D4702"/>
    <w:rsid w:val="007D59DE"/>
    <w:rsid w:val="007D6E9A"/>
    <w:rsid w:val="007D78B3"/>
    <w:rsid w:val="007D7D18"/>
    <w:rsid w:val="007E0FCF"/>
    <w:rsid w:val="007E21D2"/>
    <w:rsid w:val="007E2A53"/>
    <w:rsid w:val="007E5962"/>
    <w:rsid w:val="007E6739"/>
    <w:rsid w:val="007E7450"/>
    <w:rsid w:val="007E7A7E"/>
    <w:rsid w:val="007F00B0"/>
    <w:rsid w:val="007F077A"/>
    <w:rsid w:val="007F4F8F"/>
    <w:rsid w:val="00800925"/>
    <w:rsid w:val="00800EC0"/>
    <w:rsid w:val="00802736"/>
    <w:rsid w:val="00802B2A"/>
    <w:rsid w:val="00807577"/>
    <w:rsid w:val="00807FF7"/>
    <w:rsid w:val="00810D49"/>
    <w:rsid w:val="00811DAC"/>
    <w:rsid w:val="008167D5"/>
    <w:rsid w:val="00817DFF"/>
    <w:rsid w:val="00820239"/>
    <w:rsid w:val="00820352"/>
    <w:rsid w:val="00822CD5"/>
    <w:rsid w:val="00823500"/>
    <w:rsid w:val="00826474"/>
    <w:rsid w:val="008276B2"/>
    <w:rsid w:val="0083223B"/>
    <w:rsid w:val="00832955"/>
    <w:rsid w:val="00832F7A"/>
    <w:rsid w:val="0083335C"/>
    <w:rsid w:val="0084087B"/>
    <w:rsid w:val="00840ED5"/>
    <w:rsid w:val="00841759"/>
    <w:rsid w:val="00842716"/>
    <w:rsid w:val="00842AD5"/>
    <w:rsid w:val="00844CF2"/>
    <w:rsid w:val="00844DDB"/>
    <w:rsid w:val="00845952"/>
    <w:rsid w:val="008459E1"/>
    <w:rsid w:val="00845EF6"/>
    <w:rsid w:val="00846C3D"/>
    <w:rsid w:val="008470C4"/>
    <w:rsid w:val="0084770A"/>
    <w:rsid w:val="00850642"/>
    <w:rsid w:val="00852511"/>
    <w:rsid w:val="0085397B"/>
    <w:rsid w:val="00856CDA"/>
    <w:rsid w:val="008624D8"/>
    <w:rsid w:val="008630BA"/>
    <w:rsid w:val="0086433A"/>
    <w:rsid w:val="008643A9"/>
    <w:rsid w:val="00864C50"/>
    <w:rsid w:val="00864FE6"/>
    <w:rsid w:val="008659FD"/>
    <w:rsid w:val="00866F4E"/>
    <w:rsid w:val="00870DB9"/>
    <w:rsid w:val="00870F4E"/>
    <w:rsid w:val="00872C30"/>
    <w:rsid w:val="008742BD"/>
    <w:rsid w:val="0087478F"/>
    <w:rsid w:val="00876082"/>
    <w:rsid w:val="00876819"/>
    <w:rsid w:val="008805C8"/>
    <w:rsid w:val="00881BEF"/>
    <w:rsid w:val="00883D58"/>
    <w:rsid w:val="00885671"/>
    <w:rsid w:val="00887CDA"/>
    <w:rsid w:val="0089054E"/>
    <w:rsid w:val="00894C50"/>
    <w:rsid w:val="00895EF7"/>
    <w:rsid w:val="008966AD"/>
    <w:rsid w:val="00897AB8"/>
    <w:rsid w:val="00897BFB"/>
    <w:rsid w:val="008A1478"/>
    <w:rsid w:val="008A1B6F"/>
    <w:rsid w:val="008A3D7C"/>
    <w:rsid w:val="008A442A"/>
    <w:rsid w:val="008A4453"/>
    <w:rsid w:val="008A5B22"/>
    <w:rsid w:val="008A6069"/>
    <w:rsid w:val="008A6A9C"/>
    <w:rsid w:val="008A6E02"/>
    <w:rsid w:val="008A6E4D"/>
    <w:rsid w:val="008A793D"/>
    <w:rsid w:val="008A79E4"/>
    <w:rsid w:val="008A7DBE"/>
    <w:rsid w:val="008A7F6B"/>
    <w:rsid w:val="008B0017"/>
    <w:rsid w:val="008B092A"/>
    <w:rsid w:val="008B17FD"/>
    <w:rsid w:val="008B3A8C"/>
    <w:rsid w:val="008B407A"/>
    <w:rsid w:val="008B4143"/>
    <w:rsid w:val="008B59D6"/>
    <w:rsid w:val="008B5B85"/>
    <w:rsid w:val="008C155F"/>
    <w:rsid w:val="008C2121"/>
    <w:rsid w:val="008C3635"/>
    <w:rsid w:val="008C37FE"/>
    <w:rsid w:val="008C3F07"/>
    <w:rsid w:val="008C568D"/>
    <w:rsid w:val="008D0B37"/>
    <w:rsid w:val="008D4B2F"/>
    <w:rsid w:val="008D64D4"/>
    <w:rsid w:val="008D7129"/>
    <w:rsid w:val="008E12FF"/>
    <w:rsid w:val="008E3652"/>
    <w:rsid w:val="008E3672"/>
    <w:rsid w:val="008E49AB"/>
    <w:rsid w:val="008E5316"/>
    <w:rsid w:val="008E7D25"/>
    <w:rsid w:val="008F056B"/>
    <w:rsid w:val="008F0CF5"/>
    <w:rsid w:val="008F3D14"/>
    <w:rsid w:val="008F45AC"/>
    <w:rsid w:val="008F4733"/>
    <w:rsid w:val="008F4EF3"/>
    <w:rsid w:val="008F5430"/>
    <w:rsid w:val="008F6D58"/>
    <w:rsid w:val="008F6EFE"/>
    <w:rsid w:val="008F708E"/>
    <w:rsid w:val="009005A3"/>
    <w:rsid w:val="00902118"/>
    <w:rsid w:val="00906016"/>
    <w:rsid w:val="00910949"/>
    <w:rsid w:val="0091195E"/>
    <w:rsid w:val="009154D8"/>
    <w:rsid w:val="0091566D"/>
    <w:rsid w:val="00915840"/>
    <w:rsid w:val="009159E2"/>
    <w:rsid w:val="00915C84"/>
    <w:rsid w:val="0091612C"/>
    <w:rsid w:val="00916652"/>
    <w:rsid w:val="00917A1B"/>
    <w:rsid w:val="00917AC1"/>
    <w:rsid w:val="00917FE3"/>
    <w:rsid w:val="009217A1"/>
    <w:rsid w:val="00922515"/>
    <w:rsid w:val="00923251"/>
    <w:rsid w:val="00923D9A"/>
    <w:rsid w:val="009244C1"/>
    <w:rsid w:val="0092487E"/>
    <w:rsid w:val="0092553A"/>
    <w:rsid w:val="00927BA4"/>
    <w:rsid w:val="009301F2"/>
    <w:rsid w:val="00932300"/>
    <w:rsid w:val="0093266A"/>
    <w:rsid w:val="0093492C"/>
    <w:rsid w:val="009364B7"/>
    <w:rsid w:val="00940901"/>
    <w:rsid w:val="0094113D"/>
    <w:rsid w:val="009418D0"/>
    <w:rsid w:val="00941FB8"/>
    <w:rsid w:val="0094203F"/>
    <w:rsid w:val="0094204C"/>
    <w:rsid w:val="009425D6"/>
    <w:rsid w:val="00942E73"/>
    <w:rsid w:val="009437BD"/>
    <w:rsid w:val="009457A9"/>
    <w:rsid w:val="009458FF"/>
    <w:rsid w:val="0095031E"/>
    <w:rsid w:val="00952714"/>
    <w:rsid w:val="00953127"/>
    <w:rsid w:val="00954137"/>
    <w:rsid w:val="00955BF1"/>
    <w:rsid w:val="00957043"/>
    <w:rsid w:val="00957060"/>
    <w:rsid w:val="00957510"/>
    <w:rsid w:val="00960EC6"/>
    <w:rsid w:val="0096238F"/>
    <w:rsid w:val="009632A0"/>
    <w:rsid w:val="00964A60"/>
    <w:rsid w:val="009650A6"/>
    <w:rsid w:val="0096610B"/>
    <w:rsid w:val="00966C57"/>
    <w:rsid w:val="00970543"/>
    <w:rsid w:val="0097067D"/>
    <w:rsid w:val="0097113C"/>
    <w:rsid w:val="00971320"/>
    <w:rsid w:val="009743B6"/>
    <w:rsid w:val="00974D23"/>
    <w:rsid w:val="00975CBF"/>
    <w:rsid w:val="009768AE"/>
    <w:rsid w:val="00980D38"/>
    <w:rsid w:val="00981F44"/>
    <w:rsid w:val="00985905"/>
    <w:rsid w:val="00986365"/>
    <w:rsid w:val="009869E9"/>
    <w:rsid w:val="00986BC3"/>
    <w:rsid w:val="00987EEE"/>
    <w:rsid w:val="00991656"/>
    <w:rsid w:val="009924F6"/>
    <w:rsid w:val="00996671"/>
    <w:rsid w:val="009A00D4"/>
    <w:rsid w:val="009A407A"/>
    <w:rsid w:val="009A6CA9"/>
    <w:rsid w:val="009A76C0"/>
    <w:rsid w:val="009B0197"/>
    <w:rsid w:val="009B0DC1"/>
    <w:rsid w:val="009B20EA"/>
    <w:rsid w:val="009B2C65"/>
    <w:rsid w:val="009B3D5F"/>
    <w:rsid w:val="009B49CD"/>
    <w:rsid w:val="009B515F"/>
    <w:rsid w:val="009B5552"/>
    <w:rsid w:val="009B5F7F"/>
    <w:rsid w:val="009B64AA"/>
    <w:rsid w:val="009B68CB"/>
    <w:rsid w:val="009B6BF6"/>
    <w:rsid w:val="009C1666"/>
    <w:rsid w:val="009C26AF"/>
    <w:rsid w:val="009C379E"/>
    <w:rsid w:val="009C4575"/>
    <w:rsid w:val="009C5E39"/>
    <w:rsid w:val="009C6E8E"/>
    <w:rsid w:val="009C74FB"/>
    <w:rsid w:val="009D20E7"/>
    <w:rsid w:val="009D4C7F"/>
    <w:rsid w:val="009D5D4C"/>
    <w:rsid w:val="009D6323"/>
    <w:rsid w:val="009D785F"/>
    <w:rsid w:val="009E2520"/>
    <w:rsid w:val="009E51F8"/>
    <w:rsid w:val="009E6D56"/>
    <w:rsid w:val="009F239C"/>
    <w:rsid w:val="009F23C4"/>
    <w:rsid w:val="009F270C"/>
    <w:rsid w:val="009F35FF"/>
    <w:rsid w:val="009F47A6"/>
    <w:rsid w:val="009F564C"/>
    <w:rsid w:val="009F5E29"/>
    <w:rsid w:val="00A00769"/>
    <w:rsid w:val="00A018A3"/>
    <w:rsid w:val="00A01B1B"/>
    <w:rsid w:val="00A01CBE"/>
    <w:rsid w:val="00A02E76"/>
    <w:rsid w:val="00A045DD"/>
    <w:rsid w:val="00A06D66"/>
    <w:rsid w:val="00A073BF"/>
    <w:rsid w:val="00A07E0D"/>
    <w:rsid w:val="00A10B01"/>
    <w:rsid w:val="00A14DCC"/>
    <w:rsid w:val="00A15E86"/>
    <w:rsid w:val="00A16DA3"/>
    <w:rsid w:val="00A21DF0"/>
    <w:rsid w:val="00A235BA"/>
    <w:rsid w:val="00A23892"/>
    <w:rsid w:val="00A23B93"/>
    <w:rsid w:val="00A242A7"/>
    <w:rsid w:val="00A2447E"/>
    <w:rsid w:val="00A33146"/>
    <w:rsid w:val="00A344CA"/>
    <w:rsid w:val="00A35A05"/>
    <w:rsid w:val="00A363B6"/>
    <w:rsid w:val="00A36CB1"/>
    <w:rsid w:val="00A36DCA"/>
    <w:rsid w:val="00A37637"/>
    <w:rsid w:val="00A421CE"/>
    <w:rsid w:val="00A450C9"/>
    <w:rsid w:val="00A45468"/>
    <w:rsid w:val="00A45D7D"/>
    <w:rsid w:val="00A46101"/>
    <w:rsid w:val="00A46BF5"/>
    <w:rsid w:val="00A47F7A"/>
    <w:rsid w:val="00A501B6"/>
    <w:rsid w:val="00A52E61"/>
    <w:rsid w:val="00A54D75"/>
    <w:rsid w:val="00A55A0E"/>
    <w:rsid w:val="00A56327"/>
    <w:rsid w:val="00A6063E"/>
    <w:rsid w:val="00A6388C"/>
    <w:rsid w:val="00A65407"/>
    <w:rsid w:val="00A70107"/>
    <w:rsid w:val="00A74CAF"/>
    <w:rsid w:val="00A764EF"/>
    <w:rsid w:val="00A8050B"/>
    <w:rsid w:val="00A8077E"/>
    <w:rsid w:val="00A8166B"/>
    <w:rsid w:val="00A83676"/>
    <w:rsid w:val="00A852D6"/>
    <w:rsid w:val="00A85EE5"/>
    <w:rsid w:val="00A90E13"/>
    <w:rsid w:val="00A9143E"/>
    <w:rsid w:val="00A92A29"/>
    <w:rsid w:val="00A94B20"/>
    <w:rsid w:val="00A94BD0"/>
    <w:rsid w:val="00A94FC9"/>
    <w:rsid w:val="00A95577"/>
    <w:rsid w:val="00A96270"/>
    <w:rsid w:val="00A96C1F"/>
    <w:rsid w:val="00A97E66"/>
    <w:rsid w:val="00AA16F7"/>
    <w:rsid w:val="00AA1AB3"/>
    <w:rsid w:val="00AA29FD"/>
    <w:rsid w:val="00AA3279"/>
    <w:rsid w:val="00AA6498"/>
    <w:rsid w:val="00AA6B62"/>
    <w:rsid w:val="00AA75CF"/>
    <w:rsid w:val="00AA7AE3"/>
    <w:rsid w:val="00AB0975"/>
    <w:rsid w:val="00AB2062"/>
    <w:rsid w:val="00AB31F3"/>
    <w:rsid w:val="00AB3613"/>
    <w:rsid w:val="00AB5D6A"/>
    <w:rsid w:val="00AC2CB6"/>
    <w:rsid w:val="00AC513A"/>
    <w:rsid w:val="00AD27C1"/>
    <w:rsid w:val="00AD46DD"/>
    <w:rsid w:val="00AD4F95"/>
    <w:rsid w:val="00AD5E8D"/>
    <w:rsid w:val="00AE0DE6"/>
    <w:rsid w:val="00AE0E84"/>
    <w:rsid w:val="00AE2CC1"/>
    <w:rsid w:val="00AE30F7"/>
    <w:rsid w:val="00AE32DD"/>
    <w:rsid w:val="00AF4311"/>
    <w:rsid w:val="00AF4C0F"/>
    <w:rsid w:val="00AF4DBC"/>
    <w:rsid w:val="00AF5C40"/>
    <w:rsid w:val="00AF68D1"/>
    <w:rsid w:val="00B006FD"/>
    <w:rsid w:val="00B01989"/>
    <w:rsid w:val="00B03AF8"/>
    <w:rsid w:val="00B0402E"/>
    <w:rsid w:val="00B04DFA"/>
    <w:rsid w:val="00B052B4"/>
    <w:rsid w:val="00B06D4E"/>
    <w:rsid w:val="00B073ED"/>
    <w:rsid w:val="00B10DA4"/>
    <w:rsid w:val="00B11CB7"/>
    <w:rsid w:val="00B146E2"/>
    <w:rsid w:val="00B14AB7"/>
    <w:rsid w:val="00B15C1F"/>
    <w:rsid w:val="00B1684F"/>
    <w:rsid w:val="00B22704"/>
    <w:rsid w:val="00B22AC4"/>
    <w:rsid w:val="00B23F18"/>
    <w:rsid w:val="00B27A40"/>
    <w:rsid w:val="00B32FA6"/>
    <w:rsid w:val="00B33522"/>
    <w:rsid w:val="00B33DFD"/>
    <w:rsid w:val="00B35989"/>
    <w:rsid w:val="00B3680C"/>
    <w:rsid w:val="00B36DB2"/>
    <w:rsid w:val="00B37C20"/>
    <w:rsid w:val="00B41E9F"/>
    <w:rsid w:val="00B42449"/>
    <w:rsid w:val="00B43D73"/>
    <w:rsid w:val="00B4551E"/>
    <w:rsid w:val="00B50783"/>
    <w:rsid w:val="00B51469"/>
    <w:rsid w:val="00B5253D"/>
    <w:rsid w:val="00B5280C"/>
    <w:rsid w:val="00B558BB"/>
    <w:rsid w:val="00B60A59"/>
    <w:rsid w:val="00B611B8"/>
    <w:rsid w:val="00B67BC6"/>
    <w:rsid w:val="00B725EA"/>
    <w:rsid w:val="00B72E92"/>
    <w:rsid w:val="00B73EB9"/>
    <w:rsid w:val="00B77942"/>
    <w:rsid w:val="00B77C63"/>
    <w:rsid w:val="00B81C74"/>
    <w:rsid w:val="00B82BF9"/>
    <w:rsid w:val="00B8368B"/>
    <w:rsid w:val="00B83E59"/>
    <w:rsid w:val="00B849EE"/>
    <w:rsid w:val="00B84A37"/>
    <w:rsid w:val="00B84D02"/>
    <w:rsid w:val="00B850E5"/>
    <w:rsid w:val="00B870E0"/>
    <w:rsid w:val="00B87589"/>
    <w:rsid w:val="00B949E9"/>
    <w:rsid w:val="00B94B21"/>
    <w:rsid w:val="00B95032"/>
    <w:rsid w:val="00B97444"/>
    <w:rsid w:val="00BA0268"/>
    <w:rsid w:val="00BA1AD8"/>
    <w:rsid w:val="00BA1ADB"/>
    <w:rsid w:val="00BA26B4"/>
    <w:rsid w:val="00BA2940"/>
    <w:rsid w:val="00BA3B1D"/>
    <w:rsid w:val="00BA58E7"/>
    <w:rsid w:val="00BA76BE"/>
    <w:rsid w:val="00BA7B26"/>
    <w:rsid w:val="00BB1C64"/>
    <w:rsid w:val="00BB327F"/>
    <w:rsid w:val="00BB3832"/>
    <w:rsid w:val="00BB5384"/>
    <w:rsid w:val="00BB7DA9"/>
    <w:rsid w:val="00BC3AB8"/>
    <w:rsid w:val="00BC4AD5"/>
    <w:rsid w:val="00BC5A17"/>
    <w:rsid w:val="00BC6745"/>
    <w:rsid w:val="00BD1AAF"/>
    <w:rsid w:val="00BD248B"/>
    <w:rsid w:val="00BD2A8B"/>
    <w:rsid w:val="00BD3E4E"/>
    <w:rsid w:val="00BD5837"/>
    <w:rsid w:val="00BD5C40"/>
    <w:rsid w:val="00BD6143"/>
    <w:rsid w:val="00BD7646"/>
    <w:rsid w:val="00BD7BBB"/>
    <w:rsid w:val="00BE0824"/>
    <w:rsid w:val="00BE43B1"/>
    <w:rsid w:val="00BE47DE"/>
    <w:rsid w:val="00BE5B13"/>
    <w:rsid w:val="00BE5D56"/>
    <w:rsid w:val="00BE64E5"/>
    <w:rsid w:val="00BE6F51"/>
    <w:rsid w:val="00BE7A98"/>
    <w:rsid w:val="00BF11E1"/>
    <w:rsid w:val="00C00590"/>
    <w:rsid w:val="00C013A1"/>
    <w:rsid w:val="00C01580"/>
    <w:rsid w:val="00C02F1E"/>
    <w:rsid w:val="00C0351B"/>
    <w:rsid w:val="00C0515C"/>
    <w:rsid w:val="00C0654D"/>
    <w:rsid w:val="00C06709"/>
    <w:rsid w:val="00C1028E"/>
    <w:rsid w:val="00C105A6"/>
    <w:rsid w:val="00C10C63"/>
    <w:rsid w:val="00C1279C"/>
    <w:rsid w:val="00C14867"/>
    <w:rsid w:val="00C16E53"/>
    <w:rsid w:val="00C17841"/>
    <w:rsid w:val="00C243E1"/>
    <w:rsid w:val="00C255BB"/>
    <w:rsid w:val="00C26CE0"/>
    <w:rsid w:val="00C27323"/>
    <w:rsid w:val="00C30B88"/>
    <w:rsid w:val="00C346B4"/>
    <w:rsid w:val="00C34DE1"/>
    <w:rsid w:val="00C379D0"/>
    <w:rsid w:val="00C404CF"/>
    <w:rsid w:val="00C411EA"/>
    <w:rsid w:val="00C41D4C"/>
    <w:rsid w:val="00C431B4"/>
    <w:rsid w:val="00C4471C"/>
    <w:rsid w:val="00C458D3"/>
    <w:rsid w:val="00C502CF"/>
    <w:rsid w:val="00C50527"/>
    <w:rsid w:val="00C509E2"/>
    <w:rsid w:val="00C51FAB"/>
    <w:rsid w:val="00C5304F"/>
    <w:rsid w:val="00C53587"/>
    <w:rsid w:val="00C5373A"/>
    <w:rsid w:val="00C53B18"/>
    <w:rsid w:val="00C5500E"/>
    <w:rsid w:val="00C55BBF"/>
    <w:rsid w:val="00C55F01"/>
    <w:rsid w:val="00C564FC"/>
    <w:rsid w:val="00C60544"/>
    <w:rsid w:val="00C6076C"/>
    <w:rsid w:val="00C60DEB"/>
    <w:rsid w:val="00C629E1"/>
    <w:rsid w:val="00C63175"/>
    <w:rsid w:val="00C63CF1"/>
    <w:rsid w:val="00C64634"/>
    <w:rsid w:val="00C66322"/>
    <w:rsid w:val="00C6715B"/>
    <w:rsid w:val="00C706E0"/>
    <w:rsid w:val="00C71D1F"/>
    <w:rsid w:val="00C729A8"/>
    <w:rsid w:val="00C735F9"/>
    <w:rsid w:val="00C74C79"/>
    <w:rsid w:val="00C7680C"/>
    <w:rsid w:val="00C7757F"/>
    <w:rsid w:val="00C81A32"/>
    <w:rsid w:val="00C81B7E"/>
    <w:rsid w:val="00C83A20"/>
    <w:rsid w:val="00C85027"/>
    <w:rsid w:val="00C862B1"/>
    <w:rsid w:val="00C86C59"/>
    <w:rsid w:val="00C91686"/>
    <w:rsid w:val="00C91C5A"/>
    <w:rsid w:val="00C92668"/>
    <w:rsid w:val="00C93088"/>
    <w:rsid w:val="00C95974"/>
    <w:rsid w:val="00C97083"/>
    <w:rsid w:val="00C97412"/>
    <w:rsid w:val="00CA24BE"/>
    <w:rsid w:val="00CA2A37"/>
    <w:rsid w:val="00CA37AE"/>
    <w:rsid w:val="00CA5CDF"/>
    <w:rsid w:val="00CA631E"/>
    <w:rsid w:val="00CA7A99"/>
    <w:rsid w:val="00CB1A6E"/>
    <w:rsid w:val="00CB1D42"/>
    <w:rsid w:val="00CB45AD"/>
    <w:rsid w:val="00CB560B"/>
    <w:rsid w:val="00CB72A9"/>
    <w:rsid w:val="00CB7B1B"/>
    <w:rsid w:val="00CC30F9"/>
    <w:rsid w:val="00CC378C"/>
    <w:rsid w:val="00CC3E10"/>
    <w:rsid w:val="00CC4BA1"/>
    <w:rsid w:val="00CC58DC"/>
    <w:rsid w:val="00CC60A4"/>
    <w:rsid w:val="00CC60E1"/>
    <w:rsid w:val="00CC6ACD"/>
    <w:rsid w:val="00CD0525"/>
    <w:rsid w:val="00CD0FFC"/>
    <w:rsid w:val="00CD299E"/>
    <w:rsid w:val="00CD4E92"/>
    <w:rsid w:val="00CD5A0C"/>
    <w:rsid w:val="00CD5FC8"/>
    <w:rsid w:val="00CD656B"/>
    <w:rsid w:val="00CD6D9A"/>
    <w:rsid w:val="00CD7F3F"/>
    <w:rsid w:val="00CE038F"/>
    <w:rsid w:val="00CE04CE"/>
    <w:rsid w:val="00CE45FC"/>
    <w:rsid w:val="00CE5C1A"/>
    <w:rsid w:val="00CE7635"/>
    <w:rsid w:val="00CF2D36"/>
    <w:rsid w:val="00CF342E"/>
    <w:rsid w:val="00D00512"/>
    <w:rsid w:val="00D00E92"/>
    <w:rsid w:val="00D033A7"/>
    <w:rsid w:val="00D055EC"/>
    <w:rsid w:val="00D10F96"/>
    <w:rsid w:val="00D11F33"/>
    <w:rsid w:val="00D12816"/>
    <w:rsid w:val="00D13E7D"/>
    <w:rsid w:val="00D14208"/>
    <w:rsid w:val="00D1439E"/>
    <w:rsid w:val="00D1757C"/>
    <w:rsid w:val="00D17C5D"/>
    <w:rsid w:val="00D21884"/>
    <w:rsid w:val="00D234B6"/>
    <w:rsid w:val="00D254F0"/>
    <w:rsid w:val="00D25F74"/>
    <w:rsid w:val="00D2603A"/>
    <w:rsid w:val="00D26316"/>
    <w:rsid w:val="00D27B9B"/>
    <w:rsid w:val="00D3018F"/>
    <w:rsid w:val="00D32544"/>
    <w:rsid w:val="00D339CC"/>
    <w:rsid w:val="00D34D7A"/>
    <w:rsid w:val="00D351EE"/>
    <w:rsid w:val="00D35234"/>
    <w:rsid w:val="00D35411"/>
    <w:rsid w:val="00D3669D"/>
    <w:rsid w:val="00D37294"/>
    <w:rsid w:val="00D378C5"/>
    <w:rsid w:val="00D37DC9"/>
    <w:rsid w:val="00D4068D"/>
    <w:rsid w:val="00D43342"/>
    <w:rsid w:val="00D4394E"/>
    <w:rsid w:val="00D44728"/>
    <w:rsid w:val="00D45237"/>
    <w:rsid w:val="00D45436"/>
    <w:rsid w:val="00D47B9B"/>
    <w:rsid w:val="00D511CD"/>
    <w:rsid w:val="00D52FF5"/>
    <w:rsid w:val="00D53289"/>
    <w:rsid w:val="00D55B6C"/>
    <w:rsid w:val="00D55E41"/>
    <w:rsid w:val="00D56088"/>
    <w:rsid w:val="00D562FF"/>
    <w:rsid w:val="00D62468"/>
    <w:rsid w:val="00D628F8"/>
    <w:rsid w:val="00D63571"/>
    <w:rsid w:val="00D64CB5"/>
    <w:rsid w:val="00D66910"/>
    <w:rsid w:val="00D6706B"/>
    <w:rsid w:val="00D700D5"/>
    <w:rsid w:val="00D7125D"/>
    <w:rsid w:val="00D71A33"/>
    <w:rsid w:val="00D73B4D"/>
    <w:rsid w:val="00D7513B"/>
    <w:rsid w:val="00D7657E"/>
    <w:rsid w:val="00D76F02"/>
    <w:rsid w:val="00D83D4B"/>
    <w:rsid w:val="00D844B8"/>
    <w:rsid w:val="00D854E6"/>
    <w:rsid w:val="00D8596D"/>
    <w:rsid w:val="00D86C30"/>
    <w:rsid w:val="00D87E1D"/>
    <w:rsid w:val="00D92473"/>
    <w:rsid w:val="00D92499"/>
    <w:rsid w:val="00DA1B01"/>
    <w:rsid w:val="00DA287A"/>
    <w:rsid w:val="00DA4243"/>
    <w:rsid w:val="00DA4A42"/>
    <w:rsid w:val="00DA5237"/>
    <w:rsid w:val="00DA68FB"/>
    <w:rsid w:val="00DA6BE0"/>
    <w:rsid w:val="00DB3AF6"/>
    <w:rsid w:val="00DB4C18"/>
    <w:rsid w:val="00DB53FB"/>
    <w:rsid w:val="00DC4EE2"/>
    <w:rsid w:val="00DD136E"/>
    <w:rsid w:val="00DD22DD"/>
    <w:rsid w:val="00DD2474"/>
    <w:rsid w:val="00DD2AA9"/>
    <w:rsid w:val="00DD47AF"/>
    <w:rsid w:val="00DD4F48"/>
    <w:rsid w:val="00DD6C54"/>
    <w:rsid w:val="00DD6DC0"/>
    <w:rsid w:val="00DD6FB4"/>
    <w:rsid w:val="00DE0BA3"/>
    <w:rsid w:val="00DE2F50"/>
    <w:rsid w:val="00DE4269"/>
    <w:rsid w:val="00DE43DC"/>
    <w:rsid w:val="00DE5274"/>
    <w:rsid w:val="00DE621F"/>
    <w:rsid w:val="00DE62C8"/>
    <w:rsid w:val="00DE6B8B"/>
    <w:rsid w:val="00DF0216"/>
    <w:rsid w:val="00DF2160"/>
    <w:rsid w:val="00DF325D"/>
    <w:rsid w:val="00DF386E"/>
    <w:rsid w:val="00DF56C9"/>
    <w:rsid w:val="00DF68B5"/>
    <w:rsid w:val="00DF6AC4"/>
    <w:rsid w:val="00E004F0"/>
    <w:rsid w:val="00E007EC"/>
    <w:rsid w:val="00E01158"/>
    <w:rsid w:val="00E0298F"/>
    <w:rsid w:val="00E03CED"/>
    <w:rsid w:val="00E0449B"/>
    <w:rsid w:val="00E04E64"/>
    <w:rsid w:val="00E06027"/>
    <w:rsid w:val="00E1077F"/>
    <w:rsid w:val="00E119AC"/>
    <w:rsid w:val="00E15301"/>
    <w:rsid w:val="00E17516"/>
    <w:rsid w:val="00E23867"/>
    <w:rsid w:val="00E23A75"/>
    <w:rsid w:val="00E2421E"/>
    <w:rsid w:val="00E25A1C"/>
    <w:rsid w:val="00E275F9"/>
    <w:rsid w:val="00E30318"/>
    <w:rsid w:val="00E32708"/>
    <w:rsid w:val="00E32B77"/>
    <w:rsid w:val="00E33BBD"/>
    <w:rsid w:val="00E3622A"/>
    <w:rsid w:val="00E37034"/>
    <w:rsid w:val="00E37782"/>
    <w:rsid w:val="00E40F44"/>
    <w:rsid w:val="00E428F4"/>
    <w:rsid w:val="00E44022"/>
    <w:rsid w:val="00E442EC"/>
    <w:rsid w:val="00E45112"/>
    <w:rsid w:val="00E46D0C"/>
    <w:rsid w:val="00E505EF"/>
    <w:rsid w:val="00E514F6"/>
    <w:rsid w:val="00E52946"/>
    <w:rsid w:val="00E545B2"/>
    <w:rsid w:val="00E57C06"/>
    <w:rsid w:val="00E648D9"/>
    <w:rsid w:val="00E651B5"/>
    <w:rsid w:val="00E65B2D"/>
    <w:rsid w:val="00E70E56"/>
    <w:rsid w:val="00E75CE5"/>
    <w:rsid w:val="00E768E8"/>
    <w:rsid w:val="00E76EAF"/>
    <w:rsid w:val="00E8055E"/>
    <w:rsid w:val="00E811A3"/>
    <w:rsid w:val="00E81279"/>
    <w:rsid w:val="00E82195"/>
    <w:rsid w:val="00E828CB"/>
    <w:rsid w:val="00E83362"/>
    <w:rsid w:val="00E8588F"/>
    <w:rsid w:val="00E87962"/>
    <w:rsid w:val="00E9078A"/>
    <w:rsid w:val="00E90D36"/>
    <w:rsid w:val="00E913D9"/>
    <w:rsid w:val="00E91553"/>
    <w:rsid w:val="00E91B0B"/>
    <w:rsid w:val="00E92188"/>
    <w:rsid w:val="00E94AAC"/>
    <w:rsid w:val="00E96135"/>
    <w:rsid w:val="00E979CB"/>
    <w:rsid w:val="00EA0D94"/>
    <w:rsid w:val="00EA12F7"/>
    <w:rsid w:val="00EA186A"/>
    <w:rsid w:val="00EA19C2"/>
    <w:rsid w:val="00EA2C6F"/>
    <w:rsid w:val="00EA5418"/>
    <w:rsid w:val="00EA5AD0"/>
    <w:rsid w:val="00EA6927"/>
    <w:rsid w:val="00EA6BE9"/>
    <w:rsid w:val="00EB2A4A"/>
    <w:rsid w:val="00EB3D8F"/>
    <w:rsid w:val="00EB7001"/>
    <w:rsid w:val="00EC0BE3"/>
    <w:rsid w:val="00EC1988"/>
    <w:rsid w:val="00EC1EBD"/>
    <w:rsid w:val="00EC2DFD"/>
    <w:rsid w:val="00EC56A4"/>
    <w:rsid w:val="00EC5C3D"/>
    <w:rsid w:val="00EC61A6"/>
    <w:rsid w:val="00EC7901"/>
    <w:rsid w:val="00ED0858"/>
    <w:rsid w:val="00ED319C"/>
    <w:rsid w:val="00ED49E0"/>
    <w:rsid w:val="00ED518E"/>
    <w:rsid w:val="00ED5680"/>
    <w:rsid w:val="00ED6126"/>
    <w:rsid w:val="00ED6894"/>
    <w:rsid w:val="00ED79E2"/>
    <w:rsid w:val="00EE04FF"/>
    <w:rsid w:val="00EE0F4C"/>
    <w:rsid w:val="00EE2F63"/>
    <w:rsid w:val="00EE35D7"/>
    <w:rsid w:val="00EE3D4E"/>
    <w:rsid w:val="00EE46FB"/>
    <w:rsid w:val="00EF5CC7"/>
    <w:rsid w:val="00EF62F8"/>
    <w:rsid w:val="00F011BD"/>
    <w:rsid w:val="00F016BA"/>
    <w:rsid w:val="00F01B31"/>
    <w:rsid w:val="00F03C78"/>
    <w:rsid w:val="00F057DB"/>
    <w:rsid w:val="00F16A95"/>
    <w:rsid w:val="00F177C0"/>
    <w:rsid w:val="00F17C0D"/>
    <w:rsid w:val="00F20F31"/>
    <w:rsid w:val="00F233E1"/>
    <w:rsid w:val="00F2612E"/>
    <w:rsid w:val="00F30A85"/>
    <w:rsid w:val="00F318A8"/>
    <w:rsid w:val="00F32EC8"/>
    <w:rsid w:val="00F34C98"/>
    <w:rsid w:val="00F364E9"/>
    <w:rsid w:val="00F378E3"/>
    <w:rsid w:val="00F40A84"/>
    <w:rsid w:val="00F424B7"/>
    <w:rsid w:val="00F4519D"/>
    <w:rsid w:val="00F46140"/>
    <w:rsid w:val="00F46965"/>
    <w:rsid w:val="00F47575"/>
    <w:rsid w:val="00F50976"/>
    <w:rsid w:val="00F50FC7"/>
    <w:rsid w:val="00F511D8"/>
    <w:rsid w:val="00F52C6D"/>
    <w:rsid w:val="00F53A3B"/>
    <w:rsid w:val="00F54856"/>
    <w:rsid w:val="00F54920"/>
    <w:rsid w:val="00F56F0F"/>
    <w:rsid w:val="00F5748D"/>
    <w:rsid w:val="00F600C9"/>
    <w:rsid w:val="00F619D6"/>
    <w:rsid w:val="00F6319C"/>
    <w:rsid w:val="00F6436A"/>
    <w:rsid w:val="00F6438A"/>
    <w:rsid w:val="00F70304"/>
    <w:rsid w:val="00F72CE6"/>
    <w:rsid w:val="00F732F0"/>
    <w:rsid w:val="00F755D0"/>
    <w:rsid w:val="00F77058"/>
    <w:rsid w:val="00F775B3"/>
    <w:rsid w:val="00F8125E"/>
    <w:rsid w:val="00F86B91"/>
    <w:rsid w:val="00F86F78"/>
    <w:rsid w:val="00F8797F"/>
    <w:rsid w:val="00F87EEC"/>
    <w:rsid w:val="00F9019F"/>
    <w:rsid w:val="00F94878"/>
    <w:rsid w:val="00F94924"/>
    <w:rsid w:val="00F94F3B"/>
    <w:rsid w:val="00F95FC8"/>
    <w:rsid w:val="00FA0D0F"/>
    <w:rsid w:val="00FA2831"/>
    <w:rsid w:val="00FA4CD5"/>
    <w:rsid w:val="00FA7A93"/>
    <w:rsid w:val="00FB1010"/>
    <w:rsid w:val="00FB1547"/>
    <w:rsid w:val="00FB1A7D"/>
    <w:rsid w:val="00FB1D4B"/>
    <w:rsid w:val="00FB4723"/>
    <w:rsid w:val="00FB6E0E"/>
    <w:rsid w:val="00FC07F4"/>
    <w:rsid w:val="00FC23D9"/>
    <w:rsid w:val="00FC2997"/>
    <w:rsid w:val="00FC3802"/>
    <w:rsid w:val="00FC4B1B"/>
    <w:rsid w:val="00FD16BF"/>
    <w:rsid w:val="00FD1BC3"/>
    <w:rsid w:val="00FD1F0B"/>
    <w:rsid w:val="00FD33C2"/>
    <w:rsid w:val="00FD3AC8"/>
    <w:rsid w:val="00FD3B9C"/>
    <w:rsid w:val="00FD5A63"/>
    <w:rsid w:val="00FE0393"/>
    <w:rsid w:val="00FE0968"/>
    <w:rsid w:val="00FE1848"/>
    <w:rsid w:val="00FE47B6"/>
    <w:rsid w:val="00FE4810"/>
    <w:rsid w:val="00FE68CE"/>
    <w:rsid w:val="00FE6B37"/>
    <w:rsid w:val="00FE74F3"/>
    <w:rsid w:val="00FE75AC"/>
    <w:rsid w:val="00FE7EF5"/>
    <w:rsid w:val="00FF1FEF"/>
    <w:rsid w:val="00FF227C"/>
    <w:rsid w:val="00FF39BB"/>
    <w:rsid w:val="00FF4355"/>
    <w:rsid w:val="00FF4E18"/>
    <w:rsid w:val="00FF574E"/>
    <w:rsid w:val="00FF5A21"/>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388D3C76"/>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semiHidden/>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 w:type="paragraph" w:customStyle="1" w:styleId="xl66">
    <w:name w:val="xl66"/>
    <w:basedOn w:val="Normal"/>
    <w:rsid w:val="00FD3AC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FD3AC8"/>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942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234322348">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246816257">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79675843">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683868536">
      <w:bodyDiv w:val="1"/>
      <w:marLeft w:val="0"/>
      <w:marRight w:val="0"/>
      <w:marTop w:val="0"/>
      <w:marBottom w:val="0"/>
      <w:divBdr>
        <w:top w:val="none" w:sz="0" w:space="0" w:color="auto"/>
        <w:left w:val="none" w:sz="0" w:space="0" w:color="auto"/>
        <w:bottom w:val="none" w:sz="0" w:space="0" w:color="auto"/>
        <w:right w:val="none" w:sz="0" w:space="0" w:color="auto"/>
      </w:divBdr>
    </w:div>
    <w:div w:id="710229858">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14570784">
      <w:bodyDiv w:val="1"/>
      <w:marLeft w:val="0"/>
      <w:marRight w:val="0"/>
      <w:marTop w:val="0"/>
      <w:marBottom w:val="0"/>
      <w:divBdr>
        <w:top w:val="none" w:sz="0" w:space="0" w:color="auto"/>
        <w:left w:val="none" w:sz="0" w:space="0" w:color="auto"/>
        <w:bottom w:val="none" w:sz="0" w:space="0" w:color="auto"/>
        <w:right w:val="none" w:sz="0" w:space="0" w:color="auto"/>
      </w:divBdr>
    </w:div>
    <w:div w:id="854072025">
      <w:bodyDiv w:val="1"/>
      <w:marLeft w:val="0"/>
      <w:marRight w:val="0"/>
      <w:marTop w:val="0"/>
      <w:marBottom w:val="0"/>
      <w:divBdr>
        <w:top w:val="none" w:sz="0" w:space="0" w:color="auto"/>
        <w:left w:val="none" w:sz="0" w:space="0" w:color="auto"/>
        <w:bottom w:val="none" w:sz="0" w:space="0" w:color="auto"/>
        <w:right w:val="none" w:sz="0" w:space="0" w:color="auto"/>
      </w:divBdr>
    </w:div>
    <w:div w:id="873691779">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17763504">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398630174">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492016808">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24056520">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36511782">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909421295">
      <w:bodyDiv w:val="1"/>
      <w:marLeft w:val="0"/>
      <w:marRight w:val="0"/>
      <w:marTop w:val="0"/>
      <w:marBottom w:val="0"/>
      <w:divBdr>
        <w:top w:val="none" w:sz="0" w:space="0" w:color="auto"/>
        <w:left w:val="none" w:sz="0" w:space="0" w:color="auto"/>
        <w:bottom w:val="none" w:sz="0" w:space="0" w:color="auto"/>
        <w:right w:val="none" w:sz="0" w:space="0" w:color="auto"/>
      </w:divBdr>
    </w:div>
    <w:div w:id="1917863591">
      <w:bodyDiv w:val="1"/>
      <w:marLeft w:val="0"/>
      <w:marRight w:val="0"/>
      <w:marTop w:val="0"/>
      <w:marBottom w:val="0"/>
      <w:divBdr>
        <w:top w:val="none" w:sz="0" w:space="0" w:color="auto"/>
        <w:left w:val="none" w:sz="0" w:space="0" w:color="auto"/>
        <w:bottom w:val="none" w:sz="0" w:space="0" w:color="auto"/>
        <w:right w:val="none" w:sz="0" w:space="0" w:color="auto"/>
      </w:divBdr>
    </w:div>
    <w:div w:id="1965580529">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3437839">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34334228">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Excel_97-2003_Worksheet.xls"/><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5404E-558F-4212-920F-C9FE0FE6F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3543</Words>
  <Characters>19487</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22985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Juan Manuel Meneses</cp:lastModifiedBy>
  <cp:revision>3</cp:revision>
  <cp:lastPrinted>2025-10-06T14:40:00Z</cp:lastPrinted>
  <dcterms:created xsi:type="dcterms:W3CDTF">2025-10-15T16:53:00Z</dcterms:created>
  <dcterms:modified xsi:type="dcterms:W3CDTF">2025-10-15T16:53:00Z</dcterms:modified>
</cp:coreProperties>
</file>